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7EE" w:rsidRDefault="003967EE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8"/>
        <w:gridCol w:w="3266"/>
        <w:gridCol w:w="2048"/>
        <w:gridCol w:w="1926"/>
      </w:tblGrid>
      <w:tr w:rsidR="003967EE" w:rsidRPr="000F672B" w:rsidTr="003967EE">
        <w:trPr>
          <w:gridAfter w:val="2"/>
          <w:wAfter w:w="3974" w:type="dxa"/>
        </w:trPr>
        <w:tc>
          <w:tcPr>
            <w:tcW w:w="5314" w:type="dxa"/>
            <w:gridSpan w:val="2"/>
          </w:tcPr>
          <w:p w:rsidR="003967EE" w:rsidRPr="003967EE" w:rsidRDefault="003967EE" w:rsidP="00AA3722">
            <w:pPr>
              <w:rPr>
                <w:i/>
                <w:sz w:val="16"/>
                <w:szCs w:val="16"/>
              </w:rPr>
            </w:pPr>
            <w:r w:rsidRPr="003967EE">
              <w:rPr>
                <w:sz w:val="16"/>
                <w:szCs w:val="16"/>
              </w:rPr>
              <w:t>Née le 18 juillet 1968 à Brive-la-Gaillarde (19)</w:t>
            </w:r>
          </w:p>
        </w:tc>
      </w:tr>
      <w:tr w:rsidR="003967EE" w:rsidRPr="000F672B" w:rsidTr="003967EE">
        <w:trPr>
          <w:gridAfter w:val="2"/>
          <w:wAfter w:w="3974" w:type="dxa"/>
        </w:trPr>
        <w:tc>
          <w:tcPr>
            <w:tcW w:w="5314" w:type="dxa"/>
            <w:gridSpan w:val="2"/>
          </w:tcPr>
          <w:p w:rsidR="003967EE" w:rsidRPr="003967EE" w:rsidRDefault="003967EE" w:rsidP="00AA3722">
            <w:pPr>
              <w:rPr>
                <w:sz w:val="16"/>
                <w:szCs w:val="16"/>
              </w:rPr>
            </w:pPr>
            <w:r w:rsidRPr="003967EE">
              <w:rPr>
                <w:sz w:val="16"/>
                <w:szCs w:val="16"/>
              </w:rPr>
              <w:t xml:space="preserve">Vie maritale, </w:t>
            </w:r>
            <w:r>
              <w:rPr>
                <w:sz w:val="16"/>
                <w:szCs w:val="16"/>
              </w:rPr>
              <w:t>trois enfants</w:t>
            </w:r>
          </w:p>
          <w:p w:rsidR="003967EE" w:rsidRPr="003967EE" w:rsidRDefault="003967EE" w:rsidP="00AA3722">
            <w:pPr>
              <w:rPr>
                <w:i/>
                <w:sz w:val="16"/>
                <w:szCs w:val="16"/>
              </w:rPr>
            </w:pPr>
          </w:p>
        </w:tc>
      </w:tr>
      <w:tr w:rsidR="00D616F4" w:rsidTr="003967EE">
        <w:tc>
          <w:tcPr>
            <w:tcW w:w="2048" w:type="dxa"/>
          </w:tcPr>
          <w:p w:rsidR="005562FF" w:rsidRDefault="005562FF" w:rsidP="00B940D6">
            <w:pPr>
              <w:rPr>
                <w:b/>
                <w:sz w:val="24"/>
                <w:szCs w:val="24"/>
              </w:rPr>
            </w:pPr>
          </w:p>
          <w:p w:rsidR="005562FF" w:rsidRDefault="005562FF" w:rsidP="00B940D6">
            <w:pPr>
              <w:rPr>
                <w:b/>
                <w:sz w:val="24"/>
                <w:szCs w:val="24"/>
              </w:rPr>
            </w:pPr>
          </w:p>
          <w:p w:rsidR="00AA3722" w:rsidRDefault="00AA3722" w:rsidP="00B940D6">
            <w:pPr>
              <w:rPr>
                <w:b/>
                <w:sz w:val="24"/>
                <w:szCs w:val="24"/>
              </w:rPr>
            </w:pPr>
          </w:p>
          <w:p w:rsidR="00D616F4" w:rsidRDefault="005562FF" w:rsidP="00B940D6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34B8857" wp14:editId="13BA40E2">
                  <wp:extent cx="1163781" cy="523019"/>
                  <wp:effectExtent l="0" t="0" r="0" b="0"/>
                  <wp:docPr id="2" name="Image 2" descr="C:\Users\Admin\Documents\Département de socio\logo_coul_bleu_rvb_300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cuments\Département de socio\logo_coul_bleu_rvb_300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498" cy="523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62FF" w:rsidRDefault="005562FF" w:rsidP="00B940D6">
            <w:pPr>
              <w:rPr>
                <w:b/>
                <w:sz w:val="24"/>
                <w:szCs w:val="24"/>
              </w:rPr>
            </w:pPr>
          </w:p>
          <w:p w:rsidR="0099404A" w:rsidRDefault="0099404A" w:rsidP="00B940D6">
            <w:pPr>
              <w:rPr>
                <w:b/>
                <w:sz w:val="24"/>
                <w:szCs w:val="24"/>
              </w:rPr>
            </w:pPr>
          </w:p>
          <w:p w:rsidR="005562FF" w:rsidRDefault="005562FF" w:rsidP="00B940D6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B57D852" wp14:editId="2412A0CD">
                  <wp:extent cx="1124989" cy="183539"/>
                  <wp:effectExtent l="0" t="0" r="0" b="6985"/>
                  <wp:docPr id="3" name="Image 3" descr="C:\Users\Admin\Documents\Licence de Sciences Sociales\licence socio idup\licence idup sgss\cetcopra_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ocuments\Licence de Sciences Sociales\licence socio idup\licence idup sgss\cetcopra_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996" cy="18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4" w:type="dxa"/>
            <w:gridSpan w:val="2"/>
          </w:tcPr>
          <w:p w:rsidR="005562FF" w:rsidRDefault="005562FF" w:rsidP="00D616F4">
            <w:pPr>
              <w:jc w:val="center"/>
              <w:rPr>
                <w:sz w:val="18"/>
                <w:szCs w:val="18"/>
              </w:rPr>
            </w:pPr>
          </w:p>
          <w:p w:rsidR="005562FF" w:rsidRDefault="005562FF" w:rsidP="00D616F4">
            <w:pPr>
              <w:jc w:val="center"/>
              <w:rPr>
                <w:sz w:val="18"/>
                <w:szCs w:val="18"/>
              </w:rPr>
            </w:pPr>
          </w:p>
          <w:p w:rsidR="003967EE" w:rsidRPr="003967EE" w:rsidRDefault="003967EE" w:rsidP="003967EE">
            <w:pPr>
              <w:jc w:val="center"/>
              <w:rPr>
                <w:b/>
                <w:sz w:val="18"/>
                <w:szCs w:val="18"/>
              </w:rPr>
            </w:pPr>
            <w:r w:rsidRPr="003967EE">
              <w:rPr>
                <w:b/>
                <w:sz w:val="18"/>
                <w:szCs w:val="18"/>
              </w:rPr>
              <w:t>Maître de conférences de l’Université de Paris 1 Panthéon-Sorbonne</w:t>
            </w:r>
          </w:p>
          <w:p w:rsidR="003967EE" w:rsidRDefault="003967EE" w:rsidP="003967EE">
            <w:pPr>
              <w:jc w:val="center"/>
              <w:rPr>
                <w:b/>
                <w:sz w:val="18"/>
                <w:szCs w:val="18"/>
              </w:rPr>
            </w:pPr>
            <w:r w:rsidRPr="003967EE">
              <w:rPr>
                <w:b/>
                <w:sz w:val="18"/>
                <w:szCs w:val="18"/>
              </w:rPr>
              <w:t>Chercheur au CETCOPRA (Centre d’étude des techniques, des connaissances et des pratiques)/Paris 1</w:t>
            </w:r>
          </w:p>
          <w:p w:rsidR="003967EE" w:rsidRPr="003967EE" w:rsidRDefault="003967EE" w:rsidP="003967EE">
            <w:pPr>
              <w:jc w:val="center"/>
              <w:rPr>
                <w:b/>
                <w:sz w:val="18"/>
                <w:szCs w:val="18"/>
              </w:rPr>
            </w:pPr>
          </w:p>
          <w:p w:rsidR="003967EE" w:rsidRDefault="003967EE" w:rsidP="003967EE">
            <w:pPr>
              <w:jc w:val="center"/>
              <w:rPr>
                <w:b/>
                <w:sz w:val="18"/>
                <w:szCs w:val="18"/>
              </w:rPr>
            </w:pPr>
            <w:r w:rsidRPr="003967EE">
              <w:rPr>
                <w:b/>
                <w:sz w:val="18"/>
                <w:szCs w:val="18"/>
              </w:rPr>
              <w:t>Membre, co-fondatrice et co-directrice du Groupe de Travail n°41 « Corps, techniques et société » de l’AFS</w:t>
            </w:r>
          </w:p>
          <w:p w:rsidR="00935960" w:rsidRPr="003967EE" w:rsidRDefault="00935960" w:rsidP="003967EE">
            <w:pPr>
              <w:jc w:val="center"/>
              <w:rPr>
                <w:b/>
                <w:sz w:val="18"/>
                <w:szCs w:val="18"/>
              </w:rPr>
            </w:pPr>
          </w:p>
          <w:p w:rsidR="003967EE" w:rsidRDefault="003967EE" w:rsidP="003967EE">
            <w:pPr>
              <w:jc w:val="center"/>
              <w:rPr>
                <w:b/>
                <w:sz w:val="18"/>
                <w:szCs w:val="18"/>
              </w:rPr>
            </w:pPr>
            <w:r w:rsidRPr="003967EE">
              <w:rPr>
                <w:b/>
                <w:sz w:val="18"/>
                <w:szCs w:val="18"/>
              </w:rPr>
              <w:t>Membre</w:t>
            </w:r>
            <w:r w:rsidR="002779B5">
              <w:rPr>
                <w:b/>
                <w:sz w:val="18"/>
                <w:szCs w:val="18"/>
              </w:rPr>
              <w:t>, co</w:t>
            </w:r>
            <w:r w:rsidR="00353D38">
              <w:rPr>
                <w:b/>
                <w:sz w:val="18"/>
                <w:szCs w:val="18"/>
              </w:rPr>
              <w:t>-fon</w:t>
            </w:r>
            <w:r w:rsidR="002779B5">
              <w:rPr>
                <w:b/>
                <w:sz w:val="18"/>
                <w:szCs w:val="18"/>
              </w:rPr>
              <w:t>datrice</w:t>
            </w:r>
            <w:r w:rsidRPr="003967EE">
              <w:rPr>
                <w:b/>
                <w:sz w:val="18"/>
                <w:szCs w:val="18"/>
              </w:rPr>
              <w:t xml:space="preserve"> du GT01 « Corps, technosciences et société » de l’AISLF ;</w:t>
            </w:r>
            <w:r>
              <w:rPr>
                <w:b/>
                <w:sz w:val="18"/>
                <w:szCs w:val="18"/>
              </w:rPr>
              <w:t xml:space="preserve"> M</w:t>
            </w:r>
            <w:r w:rsidRPr="003967EE">
              <w:rPr>
                <w:b/>
                <w:sz w:val="18"/>
                <w:szCs w:val="18"/>
              </w:rPr>
              <w:t>embre du Groupe de Recherche sur l’Autopsie Virtuelle (GRAVIT) de la Société Française de Radiologie</w:t>
            </w:r>
          </w:p>
          <w:p w:rsidR="00935960" w:rsidRPr="003967EE" w:rsidRDefault="00935960" w:rsidP="003967EE">
            <w:pPr>
              <w:jc w:val="center"/>
              <w:rPr>
                <w:b/>
                <w:sz w:val="18"/>
                <w:szCs w:val="18"/>
              </w:rPr>
            </w:pPr>
          </w:p>
          <w:p w:rsidR="003967EE" w:rsidRDefault="003967EE" w:rsidP="003967EE">
            <w:pPr>
              <w:jc w:val="center"/>
              <w:rPr>
                <w:b/>
                <w:sz w:val="18"/>
                <w:szCs w:val="18"/>
              </w:rPr>
            </w:pPr>
            <w:r w:rsidRPr="003967EE">
              <w:rPr>
                <w:b/>
                <w:sz w:val="18"/>
                <w:szCs w:val="18"/>
              </w:rPr>
              <w:t>Membre du Comité de rédaction de la revue Socio-anthropologie</w:t>
            </w:r>
          </w:p>
          <w:p w:rsidR="00025204" w:rsidRDefault="00025204" w:rsidP="003967EE">
            <w:pPr>
              <w:jc w:val="center"/>
              <w:rPr>
                <w:b/>
                <w:sz w:val="18"/>
                <w:szCs w:val="18"/>
              </w:rPr>
            </w:pPr>
          </w:p>
          <w:p w:rsidR="003967EE" w:rsidRPr="003967EE" w:rsidRDefault="00025204" w:rsidP="000252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Membre élue de la CFVU de Paris 1</w:t>
            </w:r>
          </w:p>
          <w:p w:rsidR="003967EE" w:rsidRPr="003967EE" w:rsidRDefault="003967EE" w:rsidP="003967EE">
            <w:pPr>
              <w:jc w:val="center"/>
              <w:rPr>
                <w:b/>
                <w:sz w:val="18"/>
                <w:szCs w:val="18"/>
              </w:rPr>
            </w:pPr>
            <w:r w:rsidRPr="003967EE">
              <w:rPr>
                <w:b/>
                <w:sz w:val="18"/>
                <w:szCs w:val="18"/>
              </w:rPr>
              <w:t>Adjointe à la direction du Département de sociologie (UFR10)</w:t>
            </w:r>
          </w:p>
          <w:p w:rsidR="00D616F4" w:rsidRDefault="00D616F4" w:rsidP="003967EE">
            <w:pPr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</w:tcPr>
          <w:p w:rsidR="006D5479" w:rsidRDefault="006D5479" w:rsidP="00B940D6">
            <w:pPr>
              <w:rPr>
                <w:b/>
                <w:sz w:val="24"/>
                <w:szCs w:val="24"/>
              </w:rPr>
            </w:pPr>
          </w:p>
          <w:p w:rsidR="006D5479" w:rsidRDefault="006D5479" w:rsidP="00B940D6">
            <w:pPr>
              <w:rPr>
                <w:b/>
                <w:sz w:val="24"/>
                <w:szCs w:val="24"/>
              </w:rPr>
            </w:pPr>
          </w:p>
          <w:p w:rsidR="00AA3722" w:rsidRDefault="00AA3722" w:rsidP="00B940D6">
            <w:pPr>
              <w:rPr>
                <w:b/>
                <w:sz w:val="24"/>
                <w:szCs w:val="24"/>
              </w:rPr>
            </w:pPr>
          </w:p>
          <w:p w:rsidR="00D616F4" w:rsidRDefault="00D616F4" w:rsidP="00B940D6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9AF983C" wp14:editId="607025BD">
                  <wp:extent cx="991986" cy="1114579"/>
                  <wp:effectExtent l="0" t="0" r="0" b="9525"/>
                  <wp:docPr id="1" name="Image 1" descr="C:\Users\Admin\Documents\Contenu du PC n°4\documents\profil pro\auto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cuments\Contenu du PC n°4\documents\profil pro\auto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079" cy="1114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74E1" w:rsidRPr="000F672B" w:rsidRDefault="009F74E1" w:rsidP="00B940D6">
      <w:pPr>
        <w:spacing w:line="240" w:lineRule="auto"/>
        <w:rPr>
          <w:sz w:val="18"/>
          <w:szCs w:val="18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538"/>
        <w:gridCol w:w="4784"/>
      </w:tblGrid>
      <w:tr w:rsidR="00B940D6" w:rsidRPr="000F672B" w:rsidTr="00935960">
        <w:trPr>
          <w:trHeight w:val="1959"/>
        </w:trPr>
        <w:tc>
          <w:tcPr>
            <w:tcW w:w="4538" w:type="dxa"/>
            <w:shd w:val="clear" w:color="auto" w:fill="auto"/>
          </w:tcPr>
          <w:p w:rsidR="00B940D6" w:rsidRDefault="0099404A" w:rsidP="00935960">
            <w:pPr>
              <w:spacing w:after="0" w:line="240" w:lineRule="auto"/>
              <w:rPr>
                <w:b/>
                <w:color w:val="003E75" w:themeColor="background2" w:themeShade="40"/>
                <w:sz w:val="18"/>
                <w:szCs w:val="18"/>
              </w:rPr>
            </w:pPr>
            <w:r w:rsidRPr="00784B17">
              <w:rPr>
                <w:b/>
                <w:color w:val="003E75" w:themeColor="background2" w:themeShade="40"/>
                <w:sz w:val="18"/>
                <w:szCs w:val="18"/>
              </w:rPr>
              <w:t>Unité de recherche </w:t>
            </w:r>
          </w:p>
          <w:p w:rsidR="00935960" w:rsidRPr="00784B17" w:rsidRDefault="00935960" w:rsidP="00935960">
            <w:pPr>
              <w:spacing w:after="0" w:line="240" w:lineRule="auto"/>
              <w:rPr>
                <w:b/>
                <w:color w:val="003E75" w:themeColor="background2" w:themeShade="40"/>
                <w:sz w:val="18"/>
                <w:szCs w:val="18"/>
              </w:rPr>
            </w:pPr>
          </w:p>
          <w:p w:rsidR="00B940D6" w:rsidRPr="000F672B" w:rsidRDefault="00B940D6" w:rsidP="00935960">
            <w:pPr>
              <w:spacing w:after="0" w:line="240" w:lineRule="auto"/>
              <w:rPr>
                <w:sz w:val="18"/>
                <w:szCs w:val="18"/>
              </w:rPr>
            </w:pPr>
            <w:r w:rsidRPr="000F672B">
              <w:rPr>
                <w:sz w:val="18"/>
                <w:szCs w:val="18"/>
              </w:rPr>
              <w:t xml:space="preserve">EA2483 - CETCOPRA </w:t>
            </w:r>
          </w:p>
          <w:p w:rsidR="009F74E1" w:rsidRDefault="009F74E1" w:rsidP="0093596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Université de Paris 1</w:t>
            </w:r>
          </w:p>
          <w:p w:rsidR="00B940D6" w:rsidRPr="000F672B" w:rsidRDefault="00B940D6" w:rsidP="00935960">
            <w:pPr>
              <w:spacing w:after="0" w:line="240" w:lineRule="auto"/>
              <w:rPr>
                <w:sz w:val="18"/>
                <w:szCs w:val="18"/>
              </w:rPr>
            </w:pPr>
            <w:r w:rsidRPr="000F672B">
              <w:rPr>
                <w:sz w:val="18"/>
                <w:szCs w:val="18"/>
              </w:rPr>
              <w:t>17, rue de la Sorbonne – 75005 Paris – France</w:t>
            </w:r>
          </w:p>
          <w:p w:rsidR="00B940D6" w:rsidRPr="000F672B" w:rsidRDefault="00B940D6" w:rsidP="00935960">
            <w:pPr>
              <w:spacing w:after="0" w:line="240" w:lineRule="auto"/>
              <w:rPr>
                <w:sz w:val="18"/>
                <w:szCs w:val="18"/>
              </w:rPr>
            </w:pPr>
            <w:r w:rsidRPr="000F672B">
              <w:rPr>
                <w:sz w:val="18"/>
                <w:szCs w:val="18"/>
              </w:rPr>
              <w:t>Tél</w:t>
            </w:r>
            <w:r w:rsidR="00EF782D">
              <w:rPr>
                <w:sz w:val="18"/>
                <w:szCs w:val="18"/>
              </w:rPr>
              <w:t>.</w:t>
            </w:r>
            <w:r w:rsidRPr="000F672B">
              <w:rPr>
                <w:sz w:val="18"/>
                <w:szCs w:val="18"/>
              </w:rPr>
              <w:t> : +33/(0)1 40 46 28 37</w:t>
            </w:r>
          </w:p>
          <w:p w:rsidR="00B940D6" w:rsidRPr="000F672B" w:rsidRDefault="00B940D6" w:rsidP="00935960">
            <w:pPr>
              <w:spacing w:after="0" w:line="240" w:lineRule="auto"/>
              <w:rPr>
                <w:sz w:val="18"/>
                <w:szCs w:val="18"/>
              </w:rPr>
            </w:pPr>
            <w:r w:rsidRPr="000F672B">
              <w:rPr>
                <w:sz w:val="18"/>
                <w:szCs w:val="18"/>
              </w:rPr>
              <w:t xml:space="preserve"> </w:t>
            </w:r>
            <w:hyperlink r:id="rId12" w:history="1">
              <w:r w:rsidRPr="000F672B">
                <w:rPr>
                  <w:rStyle w:val="Lienhypertexte"/>
                  <w:sz w:val="18"/>
                  <w:szCs w:val="18"/>
                </w:rPr>
                <w:t>Valerie.Souffron@univ-paris1.fr</w:t>
              </w:r>
            </w:hyperlink>
            <w:r w:rsidRPr="000F672B">
              <w:rPr>
                <w:sz w:val="18"/>
                <w:szCs w:val="18"/>
              </w:rPr>
              <w:t xml:space="preserve"> </w:t>
            </w:r>
          </w:p>
        </w:tc>
        <w:tc>
          <w:tcPr>
            <w:tcW w:w="4784" w:type="dxa"/>
            <w:shd w:val="clear" w:color="auto" w:fill="auto"/>
          </w:tcPr>
          <w:p w:rsidR="00B940D6" w:rsidRDefault="0099404A" w:rsidP="00935960">
            <w:pPr>
              <w:spacing w:after="0" w:line="240" w:lineRule="auto"/>
              <w:jc w:val="right"/>
              <w:rPr>
                <w:b/>
                <w:color w:val="003E75" w:themeColor="background2" w:themeShade="40"/>
                <w:sz w:val="18"/>
                <w:szCs w:val="18"/>
              </w:rPr>
            </w:pPr>
            <w:r w:rsidRPr="00784B17">
              <w:rPr>
                <w:b/>
                <w:color w:val="003E75" w:themeColor="background2" w:themeShade="40"/>
                <w:sz w:val="18"/>
                <w:szCs w:val="18"/>
              </w:rPr>
              <w:t xml:space="preserve">Adresse </w:t>
            </w:r>
            <w:r w:rsidR="003967EE">
              <w:rPr>
                <w:b/>
                <w:color w:val="003E75" w:themeColor="background2" w:themeShade="40"/>
                <w:sz w:val="18"/>
                <w:szCs w:val="18"/>
              </w:rPr>
              <w:t>institutionn</w:t>
            </w:r>
            <w:r w:rsidRPr="00784B17">
              <w:rPr>
                <w:b/>
                <w:color w:val="003E75" w:themeColor="background2" w:themeShade="40"/>
                <w:sz w:val="18"/>
                <w:szCs w:val="18"/>
              </w:rPr>
              <w:t>elle</w:t>
            </w:r>
          </w:p>
          <w:p w:rsidR="00935960" w:rsidRPr="000F672B" w:rsidRDefault="00935960" w:rsidP="00935960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  <w:p w:rsidR="003967EE" w:rsidRDefault="003967EE" w:rsidP="00935960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Département de sociologie (UFR 10)</w:t>
            </w:r>
          </w:p>
          <w:p w:rsidR="003967EE" w:rsidRDefault="003967EE" w:rsidP="00935960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Université de Paris1</w:t>
            </w:r>
          </w:p>
          <w:p w:rsidR="003967EE" w:rsidRDefault="003967EE" w:rsidP="00935960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 rue de la Sorbonne – 75005 Paris – France</w:t>
            </w:r>
          </w:p>
          <w:p w:rsidR="00B940D6" w:rsidRDefault="00B940D6" w:rsidP="00935960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0F672B">
              <w:rPr>
                <w:sz w:val="18"/>
                <w:szCs w:val="18"/>
              </w:rPr>
              <w:t>Tél</w:t>
            </w:r>
            <w:r w:rsidR="00EF782D">
              <w:rPr>
                <w:sz w:val="18"/>
                <w:szCs w:val="18"/>
              </w:rPr>
              <w:t>.</w:t>
            </w:r>
            <w:r w:rsidRPr="000F672B">
              <w:rPr>
                <w:sz w:val="18"/>
                <w:szCs w:val="18"/>
              </w:rPr>
              <w:t> : 06 32 30 09 48</w:t>
            </w:r>
          </w:p>
          <w:p w:rsidR="00B940D6" w:rsidRDefault="00D47804" w:rsidP="00935960">
            <w:pPr>
              <w:spacing w:after="0" w:line="240" w:lineRule="auto"/>
              <w:jc w:val="right"/>
              <w:rPr>
                <w:rStyle w:val="Lienhypertexte"/>
                <w:sz w:val="18"/>
                <w:szCs w:val="18"/>
              </w:rPr>
            </w:pPr>
            <w:hyperlink r:id="rId13" w:history="1">
              <w:r w:rsidR="00B940D6" w:rsidRPr="005223BE">
                <w:rPr>
                  <w:rStyle w:val="Lienhypertexte"/>
                  <w:sz w:val="18"/>
                  <w:szCs w:val="18"/>
                </w:rPr>
                <w:t>valerie.souffron@orange.fr</w:t>
              </w:r>
            </w:hyperlink>
          </w:p>
          <w:p w:rsidR="003967EE" w:rsidRDefault="00D47804" w:rsidP="00935960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hyperlink r:id="rId14" w:history="1">
              <w:r w:rsidR="003967EE" w:rsidRPr="000F672B">
                <w:rPr>
                  <w:rStyle w:val="Lienhypertexte"/>
                  <w:sz w:val="18"/>
                  <w:szCs w:val="18"/>
                </w:rPr>
                <w:t>Valerie.Souffron@univ-paris1.fr</w:t>
              </w:r>
            </w:hyperlink>
          </w:p>
          <w:p w:rsidR="00B940D6" w:rsidRPr="000F672B" w:rsidRDefault="00B940D6" w:rsidP="009F74E1">
            <w:pPr>
              <w:spacing w:line="240" w:lineRule="auto"/>
              <w:jc w:val="right"/>
              <w:rPr>
                <w:sz w:val="18"/>
                <w:szCs w:val="18"/>
              </w:rPr>
            </w:pPr>
          </w:p>
        </w:tc>
      </w:tr>
    </w:tbl>
    <w:p w:rsidR="00C02951" w:rsidRDefault="00C02951" w:rsidP="00AA3722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CV établi sur les </w:t>
      </w:r>
      <w:r w:rsidRPr="00C02951">
        <w:rPr>
          <w:b/>
          <w:sz w:val="18"/>
          <w:szCs w:val="18"/>
        </w:rPr>
        <w:t>quatre dernières années</w:t>
      </w:r>
      <w:r>
        <w:rPr>
          <w:sz w:val="18"/>
          <w:szCs w:val="18"/>
        </w:rPr>
        <w:t xml:space="preserve"> d’activité profes</w:t>
      </w:r>
      <w:r w:rsidR="00C561BF">
        <w:rPr>
          <w:sz w:val="18"/>
          <w:szCs w:val="18"/>
        </w:rPr>
        <w:t xml:space="preserve">sionnelle- </w:t>
      </w:r>
      <w:r w:rsidR="003967EE">
        <w:rPr>
          <w:sz w:val="18"/>
          <w:szCs w:val="18"/>
        </w:rPr>
        <w:t>Dernière mise à jour :</w:t>
      </w:r>
      <w:r>
        <w:rPr>
          <w:sz w:val="18"/>
          <w:szCs w:val="18"/>
        </w:rPr>
        <w:t xml:space="preserve"> le 14 novembre 2016</w:t>
      </w:r>
    </w:p>
    <w:p w:rsidR="00C561BF" w:rsidRDefault="00C561BF" w:rsidP="003967EE">
      <w:pPr>
        <w:spacing w:line="240" w:lineRule="auto"/>
        <w:rPr>
          <w:sz w:val="18"/>
          <w:szCs w:val="18"/>
        </w:rPr>
      </w:pPr>
    </w:p>
    <w:p w:rsidR="00024084" w:rsidRPr="00784B17" w:rsidRDefault="00024084" w:rsidP="00024084">
      <w:pPr>
        <w:pStyle w:val="Titre1"/>
        <w:widowControl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pct25" w:color="auto" w:fill="auto"/>
        <w:jc w:val="center"/>
        <w:rPr>
          <w:rFonts w:ascii="Calibri" w:hAnsi="Calibri"/>
          <w:color w:val="003E75" w:themeColor="background2" w:themeShade="40"/>
          <w:sz w:val="18"/>
          <w:szCs w:val="18"/>
        </w:rPr>
      </w:pPr>
      <w:r w:rsidRPr="00784B17">
        <w:rPr>
          <w:rFonts w:ascii="Calibri" w:hAnsi="Calibri"/>
          <w:color w:val="003E75" w:themeColor="background2" w:themeShade="40"/>
          <w:sz w:val="18"/>
          <w:szCs w:val="18"/>
        </w:rPr>
        <w:t>TH</w:t>
      </w:r>
      <w:r w:rsidR="00EF782D">
        <w:rPr>
          <w:rFonts w:ascii="Calibri" w:hAnsi="Calibri"/>
          <w:color w:val="003E75" w:themeColor="background2" w:themeShade="40"/>
          <w:sz w:val="18"/>
          <w:szCs w:val="18"/>
        </w:rPr>
        <w:t>È</w:t>
      </w:r>
      <w:r w:rsidRPr="00784B17">
        <w:rPr>
          <w:rFonts w:ascii="Calibri" w:hAnsi="Calibri"/>
          <w:color w:val="003E75" w:themeColor="background2" w:themeShade="40"/>
          <w:sz w:val="18"/>
          <w:szCs w:val="18"/>
        </w:rPr>
        <w:t>MES DE RECHERCHE</w:t>
      </w:r>
    </w:p>
    <w:p w:rsidR="00024084" w:rsidRPr="00024084" w:rsidRDefault="00024084" w:rsidP="00024084">
      <w:pPr>
        <w:spacing w:line="240" w:lineRule="auto"/>
        <w:jc w:val="center"/>
        <w:rPr>
          <w:sz w:val="18"/>
          <w:szCs w:val="18"/>
        </w:rPr>
      </w:pPr>
    </w:p>
    <w:p w:rsidR="003967EE" w:rsidRDefault="003967EE" w:rsidP="003967E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Socio-</w:t>
      </w:r>
      <w:r w:rsidRPr="00024084">
        <w:rPr>
          <w:b/>
          <w:sz w:val="18"/>
          <w:szCs w:val="18"/>
        </w:rPr>
        <w:t>anthropolo</w:t>
      </w:r>
      <w:r>
        <w:rPr>
          <w:b/>
          <w:sz w:val="18"/>
          <w:szCs w:val="18"/>
        </w:rPr>
        <w:t>gie de la mort</w:t>
      </w:r>
    </w:p>
    <w:p w:rsidR="003967EE" w:rsidRDefault="003967EE" w:rsidP="003967EE">
      <w:pPr>
        <w:jc w:val="center"/>
        <w:rPr>
          <w:sz w:val="18"/>
          <w:szCs w:val="18"/>
        </w:rPr>
      </w:pPr>
      <w:r>
        <w:rPr>
          <w:sz w:val="18"/>
          <w:szCs w:val="18"/>
        </w:rPr>
        <w:t>Crémation- Métiers du funéraire- Mort et médecine- Mort et technologies- Imaginaires des morts et de la mort</w:t>
      </w:r>
    </w:p>
    <w:p w:rsidR="003967EE" w:rsidRDefault="003967EE" w:rsidP="003967EE">
      <w:pPr>
        <w:jc w:val="center"/>
        <w:rPr>
          <w:b/>
          <w:sz w:val="18"/>
          <w:szCs w:val="18"/>
        </w:rPr>
      </w:pPr>
      <w:r w:rsidRPr="00024084">
        <w:rPr>
          <w:b/>
          <w:sz w:val="18"/>
          <w:szCs w:val="18"/>
        </w:rPr>
        <w:t>Socio-anthropologie du corps et des techniques</w:t>
      </w:r>
    </w:p>
    <w:p w:rsidR="003967EE" w:rsidRPr="00963E21" w:rsidRDefault="003967EE" w:rsidP="003967EE">
      <w:pPr>
        <w:jc w:val="center"/>
        <w:rPr>
          <w:sz w:val="18"/>
          <w:szCs w:val="18"/>
        </w:rPr>
      </w:pPr>
      <w:r>
        <w:rPr>
          <w:sz w:val="18"/>
          <w:szCs w:val="18"/>
        </w:rPr>
        <w:t>Pratiques et discours de la médecine – Autopsie et autopsie virtuelle – Images du corps – Imagerie médicale – Artefacts numériques – Sens et sensibilités.</w:t>
      </w:r>
    </w:p>
    <w:p w:rsidR="003967EE" w:rsidRPr="004E1205" w:rsidRDefault="003967EE" w:rsidP="003967EE">
      <w:pPr>
        <w:jc w:val="center"/>
        <w:rPr>
          <w:sz w:val="18"/>
          <w:szCs w:val="18"/>
        </w:rPr>
      </w:pPr>
      <w:r w:rsidRPr="004E1205">
        <w:rPr>
          <w:sz w:val="18"/>
          <w:szCs w:val="18"/>
        </w:rPr>
        <w:t xml:space="preserve">Rites de passage et sécularisation technicienne et hygiénistes - </w:t>
      </w:r>
      <w:proofErr w:type="spellStart"/>
      <w:r w:rsidRPr="004E1205">
        <w:rPr>
          <w:sz w:val="18"/>
          <w:szCs w:val="18"/>
        </w:rPr>
        <w:t>Thanatopouvoirs</w:t>
      </w:r>
      <w:proofErr w:type="spellEnd"/>
      <w:r w:rsidRPr="004E1205">
        <w:rPr>
          <w:sz w:val="18"/>
          <w:szCs w:val="18"/>
        </w:rPr>
        <w:t xml:space="preserve"> et formes de résistances</w:t>
      </w:r>
    </w:p>
    <w:p w:rsidR="003967EE" w:rsidRPr="004E1205" w:rsidRDefault="003967EE" w:rsidP="003967EE">
      <w:pPr>
        <w:jc w:val="center"/>
        <w:rPr>
          <w:sz w:val="18"/>
          <w:szCs w:val="18"/>
        </w:rPr>
      </w:pPr>
      <w:r w:rsidRPr="004E1205">
        <w:rPr>
          <w:sz w:val="18"/>
          <w:szCs w:val="18"/>
        </w:rPr>
        <w:t>Phénomènes émergents, innovations, minorités actives et dynamiques sociales</w:t>
      </w:r>
    </w:p>
    <w:p w:rsidR="004E1205" w:rsidRDefault="004E1205" w:rsidP="003967E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Historiographie et épistémologie des études sur la mort en SHS</w:t>
      </w:r>
    </w:p>
    <w:p w:rsidR="00024084" w:rsidRPr="000F672B" w:rsidRDefault="00024084" w:rsidP="003967EE">
      <w:pPr>
        <w:rPr>
          <w:sz w:val="18"/>
          <w:szCs w:val="18"/>
        </w:rPr>
      </w:pPr>
    </w:p>
    <w:p w:rsidR="00B940D6" w:rsidRPr="00784B17" w:rsidRDefault="00B940D6" w:rsidP="009F74E1">
      <w:pPr>
        <w:pStyle w:val="Titre1"/>
        <w:widowControl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pct25" w:color="auto" w:fill="auto"/>
        <w:jc w:val="center"/>
        <w:rPr>
          <w:rFonts w:ascii="Calibri" w:hAnsi="Calibri"/>
          <w:color w:val="003E75" w:themeColor="background2" w:themeShade="40"/>
          <w:sz w:val="18"/>
          <w:szCs w:val="18"/>
        </w:rPr>
      </w:pPr>
      <w:r w:rsidRPr="00784B17">
        <w:rPr>
          <w:rFonts w:ascii="Calibri" w:hAnsi="Calibri"/>
          <w:color w:val="003E75" w:themeColor="background2" w:themeShade="40"/>
          <w:sz w:val="18"/>
          <w:szCs w:val="18"/>
        </w:rPr>
        <w:t>CURSUS UNIVERSITAIRE ET QUALIFICATION</w:t>
      </w:r>
    </w:p>
    <w:p w:rsidR="00B940D6" w:rsidRPr="000F672B" w:rsidRDefault="00B940D6" w:rsidP="009F74E1">
      <w:pPr>
        <w:keepNext/>
        <w:spacing w:line="240" w:lineRule="auto"/>
        <w:rPr>
          <w:sz w:val="18"/>
          <w:szCs w:val="18"/>
        </w:rPr>
      </w:pP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03"/>
      </w:tblGrid>
      <w:tr w:rsidR="00C02951" w:rsidRPr="00C02951" w:rsidTr="006C7153">
        <w:tc>
          <w:tcPr>
            <w:tcW w:w="1809" w:type="dxa"/>
            <w:shd w:val="clear" w:color="auto" w:fill="auto"/>
          </w:tcPr>
          <w:p w:rsidR="00C02951" w:rsidRPr="00C02951" w:rsidRDefault="00C02951" w:rsidP="009F74E1">
            <w:pPr>
              <w:keepNext/>
              <w:spacing w:line="240" w:lineRule="auto"/>
              <w:rPr>
                <w:b/>
                <w:sz w:val="18"/>
                <w:szCs w:val="18"/>
              </w:rPr>
            </w:pPr>
            <w:r w:rsidRPr="00C02951">
              <w:rPr>
                <w:b/>
                <w:sz w:val="18"/>
                <w:szCs w:val="18"/>
              </w:rPr>
              <w:t>2001</w:t>
            </w:r>
          </w:p>
        </w:tc>
        <w:tc>
          <w:tcPr>
            <w:tcW w:w="7403" w:type="dxa"/>
            <w:shd w:val="clear" w:color="auto" w:fill="auto"/>
          </w:tcPr>
          <w:p w:rsidR="00C02951" w:rsidRPr="00C02951" w:rsidRDefault="00C02951" w:rsidP="009F74E1">
            <w:pPr>
              <w:keepNext/>
              <w:spacing w:line="240" w:lineRule="auto"/>
              <w:rPr>
                <w:b/>
                <w:sz w:val="18"/>
                <w:szCs w:val="18"/>
              </w:rPr>
            </w:pPr>
            <w:r w:rsidRPr="00C02951">
              <w:rPr>
                <w:b/>
                <w:sz w:val="18"/>
                <w:szCs w:val="18"/>
              </w:rPr>
              <w:t xml:space="preserve">Maître de conférences – Université de Paris 1, Panthéon-Sorbonne </w:t>
            </w:r>
          </w:p>
        </w:tc>
      </w:tr>
      <w:tr w:rsidR="00B940D6" w:rsidRPr="000F672B" w:rsidTr="006C7153">
        <w:tc>
          <w:tcPr>
            <w:tcW w:w="1809" w:type="dxa"/>
            <w:shd w:val="clear" w:color="auto" w:fill="auto"/>
          </w:tcPr>
          <w:p w:rsidR="00B940D6" w:rsidRPr="000F672B" w:rsidRDefault="00B940D6" w:rsidP="009F74E1">
            <w:pPr>
              <w:keepNext/>
              <w:spacing w:line="240" w:lineRule="auto"/>
              <w:rPr>
                <w:sz w:val="18"/>
                <w:szCs w:val="18"/>
              </w:rPr>
            </w:pPr>
            <w:r w:rsidRPr="000F672B">
              <w:rPr>
                <w:sz w:val="18"/>
                <w:szCs w:val="18"/>
              </w:rPr>
              <w:t>2000</w:t>
            </w:r>
          </w:p>
        </w:tc>
        <w:tc>
          <w:tcPr>
            <w:tcW w:w="7403" w:type="dxa"/>
            <w:shd w:val="clear" w:color="auto" w:fill="auto"/>
          </w:tcPr>
          <w:p w:rsidR="00B940D6" w:rsidRPr="00C02951" w:rsidRDefault="00B940D6" w:rsidP="009F74E1">
            <w:pPr>
              <w:keepNext/>
              <w:spacing w:line="240" w:lineRule="auto"/>
              <w:rPr>
                <w:b/>
                <w:sz w:val="18"/>
                <w:szCs w:val="18"/>
              </w:rPr>
            </w:pPr>
            <w:r w:rsidRPr="000F672B">
              <w:rPr>
                <w:b/>
                <w:sz w:val="18"/>
                <w:szCs w:val="18"/>
              </w:rPr>
              <w:t>Qualification aux fonctions de Maître de conférences – Section 19 du CNU</w:t>
            </w:r>
            <w:r w:rsidR="00C02951">
              <w:rPr>
                <w:b/>
                <w:sz w:val="18"/>
                <w:szCs w:val="18"/>
              </w:rPr>
              <w:t>, d</w:t>
            </w:r>
            <w:r w:rsidRPr="000F672B">
              <w:rPr>
                <w:sz w:val="18"/>
                <w:szCs w:val="18"/>
              </w:rPr>
              <w:t>élivrée le 23 mars 2000</w:t>
            </w:r>
            <w:r w:rsidR="00C02951">
              <w:rPr>
                <w:sz w:val="18"/>
                <w:szCs w:val="18"/>
              </w:rPr>
              <w:t>.</w:t>
            </w:r>
          </w:p>
        </w:tc>
      </w:tr>
      <w:tr w:rsidR="00B940D6" w:rsidRPr="000F672B" w:rsidTr="006C7153">
        <w:tc>
          <w:tcPr>
            <w:tcW w:w="1809" w:type="dxa"/>
            <w:shd w:val="clear" w:color="auto" w:fill="auto"/>
          </w:tcPr>
          <w:p w:rsidR="00B940D6" w:rsidRPr="000F672B" w:rsidRDefault="00B940D6" w:rsidP="006C7153">
            <w:pPr>
              <w:spacing w:line="240" w:lineRule="auto"/>
              <w:rPr>
                <w:sz w:val="18"/>
                <w:szCs w:val="18"/>
              </w:rPr>
            </w:pPr>
            <w:r w:rsidRPr="000F672B">
              <w:rPr>
                <w:sz w:val="18"/>
                <w:szCs w:val="18"/>
              </w:rPr>
              <w:t>1999</w:t>
            </w:r>
          </w:p>
        </w:tc>
        <w:tc>
          <w:tcPr>
            <w:tcW w:w="7403" w:type="dxa"/>
            <w:shd w:val="clear" w:color="auto" w:fill="auto"/>
          </w:tcPr>
          <w:p w:rsidR="00B940D6" w:rsidRPr="00C02951" w:rsidRDefault="00B940D6" w:rsidP="00DD6ECE">
            <w:pPr>
              <w:spacing w:line="240" w:lineRule="auto"/>
              <w:rPr>
                <w:i/>
                <w:sz w:val="18"/>
                <w:szCs w:val="18"/>
              </w:rPr>
            </w:pPr>
            <w:r w:rsidRPr="000F672B">
              <w:rPr>
                <w:b/>
                <w:sz w:val="18"/>
                <w:szCs w:val="18"/>
              </w:rPr>
              <w:t>Thèse pour le doctorat de sociologie – nouveau régime</w:t>
            </w:r>
            <w:r w:rsidR="00C02951">
              <w:rPr>
                <w:sz w:val="18"/>
                <w:szCs w:val="18"/>
              </w:rPr>
              <w:t xml:space="preserve"> –</w:t>
            </w:r>
            <w:r w:rsidRPr="000F672B">
              <w:rPr>
                <w:sz w:val="18"/>
                <w:szCs w:val="18"/>
              </w:rPr>
              <w:t>soutenue le 17 décembre 1999 ; mentio</w:t>
            </w:r>
            <w:r w:rsidR="00C02951">
              <w:rPr>
                <w:sz w:val="18"/>
                <w:szCs w:val="18"/>
              </w:rPr>
              <w:t>n très honorable à l’unanimité</w:t>
            </w:r>
            <w:r w:rsidR="00DD6ECE">
              <w:rPr>
                <w:sz w:val="18"/>
                <w:szCs w:val="18"/>
              </w:rPr>
              <w:t xml:space="preserve"> - </w:t>
            </w:r>
            <w:r w:rsidR="00DD6ECE" w:rsidRPr="000F672B">
              <w:rPr>
                <w:sz w:val="18"/>
                <w:szCs w:val="18"/>
              </w:rPr>
              <w:t xml:space="preserve">SOUFFRON V. (1999), </w:t>
            </w:r>
            <w:r w:rsidR="00DD6ECE" w:rsidRPr="000F672B">
              <w:rPr>
                <w:i/>
                <w:sz w:val="18"/>
                <w:szCs w:val="18"/>
              </w:rPr>
              <w:t>Choix de mort, choix de vie : pour une socio-anthropologie de la crémation</w:t>
            </w:r>
            <w:r w:rsidR="00DD6ECE">
              <w:rPr>
                <w:sz w:val="18"/>
                <w:szCs w:val="18"/>
              </w:rPr>
              <w:t>,</w:t>
            </w:r>
            <w:r w:rsidR="00DD6ECE" w:rsidRPr="000F672B">
              <w:rPr>
                <w:sz w:val="18"/>
                <w:szCs w:val="18"/>
              </w:rPr>
              <w:t xml:space="preserve"> Université de Toulouse II</w:t>
            </w:r>
            <w:r w:rsidR="00DD6ECE">
              <w:rPr>
                <w:sz w:val="18"/>
                <w:szCs w:val="18"/>
              </w:rPr>
              <w:t>.</w:t>
            </w:r>
          </w:p>
        </w:tc>
      </w:tr>
    </w:tbl>
    <w:p w:rsidR="00B940D6" w:rsidRPr="000F672B" w:rsidRDefault="00B940D6" w:rsidP="00B940D6">
      <w:pPr>
        <w:spacing w:line="240" w:lineRule="auto"/>
        <w:rPr>
          <w:sz w:val="18"/>
          <w:szCs w:val="18"/>
        </w:rPr>
      </w:pPr>
    </w:p>
    <w:p w:rsidR="00B940D6" w:rsidRDefault="00B940D6" w:rsidP="008628DF">
      <w:pPr>
        <w:pStyle w:val="Titre1"/>
        <w:widowControl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pct25" w:color="auto" w:fill="auto"/>
        <w:jc w:val="center"/>
        <w:rPr>
          <w:rFonts w:ascii="Calibri" w:hAnsi="Calibri"/>
          <w:color w:val="003E75" w:themeColor="background2" w:themeShade="40"/>
          <w:sz w:val="18"/>
          <w:szCs w:val="18"/>
        </w:rPr>
      </w:pPr>
      <w:r w:rsidRPr="00784B17">
        <w:rPr>
          <w:rFonts w:ascii="Calibri" w:hAnsi="Calibri"/>
          <w:color w:val="003E75" w:themeColor="background2" w:themeShade="40"/>
          <w:sz w:val="18"/>
          <w:szCs w:val="18"/>
        </w:rPr>
        <w:t>ACTIVIT</w:t>
      </w:r>
      <w:r w:rsidR="00353D38">
        <w:rPr>
          <w:rFonts w:ascii="Calibri" w:hAnsi="Calibri"/>
          <w:color w:val="003E75" w:themeColor="background2" w:themeShade="40"/>
          <w:sz w:val="18"/>
          <w:szCs w:val="18"/>
        </w:rPr>
        <w:t>É</w:t>
      </w:r>
      <w:r w:rsidRPr="00784B17">
        <w:rPr>
          <w:rFonts w:ascii="Calibri" w:hAnsi="Calibri"/>
          <w:color w:val="003E75" w:themeColor="background2" w:themeShade="40"/>
          <w:sz w:val="18"/>
          <w:szCs w:val="18"/>
        </w:rPr>
        <w:t>S D’ENSEIGNEMENT</w:t>
      </w:r>
    </w:p>
    <w:p w:rsidR="008628DF" w:rsidRPr="008628DF" w:rsidRDefault="008628DF" w:rsidP="008628DF">
      <w:pPr>
        <w:rPr>
          <w:lang w:eastAsia="fr-FR"/>
        </w:rPr>
      </w:pPr>
    </w:p>
    <w:tbl>
      <w:tblPr>
        <w:tblW w:w="9322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02951" w:rsidRPr="000F672B" w:rsidTr="00C02951">
        <w:tc>
          <w:tcPr>
            <w:tcW w:w="9322" w:type="dxa"/>
            <w:shd w:val="clear" w:color="auto" w:fill="auto"/>
          </w:tcPr>
          <w:p w:rsidR="00C02951" w:rsidRPr="00C02951" w:rsidRDefault="00DD6ECE" w:rsidP="00C02951">
            <w:pPr>
              <w:keepNext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Pour l’</w:t>
            </w:r>
            <w:r w:rsidR="00C02951" w:rsidRPr="00C02951">
              <w:rPr>
                <w:b/>
                <w:sz w:val="18"/>
                <w:szCs w:val="18"/>
              </w:rPr>
              <w:t>Université de Paris 1</w:t>
            </w:r>
          </w:p>
          <w:p w:rsidR="00C02951" w:rsidRPr="00DD6ECE" w:rsidRDefault="00C02951" w:rsidP="00C0295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D6ECE">
              <w:rPr>
                <w:sz w:val="18"/>
                <w:szCs w:val="18"/>
              </w:rPr>
              <w:t>Enseignements réguliers (Licences et Masters) en :</w:t>
            </w:r>
          </w:p>
          <w:p w:rsidR="00C02951" w:rsidRDefault="00C02951" w:rsidP="00C02951">
            <w:pPr>
              <w:spacing w:line="240" w:lineRule="auto"/>
              <w:jc w:val="center"/>
              <w:rPr>
                <w:i/>
                <w:sz w:val="18"/>
                <w:szCs w:val="18"/>
              </w:rPr>
            </w:pPr>
            <w:r w:rsidRPr="000F672B">
              <w:rPr>
                <w:i/>
                <w:sz w:val="18"/>
                <w:szCs w:val="18"/>
              </w:rPr>
              <w:t xml:space="preserve">Sociologie générale, classique et contemporaine ; </w:t>
            </w:r>
            <w:r>
              <w:rPr>
                <w:i/>
                <w:sz w:val="18"/>
                <w:szCs w:val="18"/>
              </w:rPr>
              <w:t xml:space="preserve">Sociologie et politique ; </w:t>
            </w:r>
            <w:r w:rsidRPr="000F672B">
              <w:rPr>
                <w:i/>
                <w:sz w:val="18"/>
                <w:szCs w:val="18"/>
              </w:rPr>
              <w:t>Anthropologie générale, classique et contemporaine</w:t>
            </w:r>
            <w:r w:rsidR="00376DD4">
              <w:rPr>
                <w:i/>
                <w:sz w:val="18"/>
                <w:szCs w:val="18"/>
              </w:rPr>
              <w:t> ; Anthropologie par thèmes</w:t>
            </w:r>
            <w:r w:rsidRPr="000F672B">
              <w:rPr>
                <w:i/>
                <w:sz w:val="18"/>
                <w:szCs w:val="18"/>
              </w:rPr>
              <w:t> ;  Socio-anthropologie du c</w:t>
            </w:r>
            <w:r>
              <w:rPr>
                <w:i/>
                <w:sz w:val="18"/>
                <w:szCs w:val="18"/>
              </w:rPr>
              <w:t>orps, et socio-anthropologie de la mort</w:t>
            </w:r>
            <w:r w:rsidRPr="000F672B">
              <w:rPr>
                <w:i/>
                <w:sz w:val="18"/>
                <w:szCs w:val="18"/>
              </w:rPr>
              <w:t> ;</w:t>
            </w:r>
            <w:r>
              <w:rPr>
                <w:i/>
                <w:sz w:val="18"/>
                <w:szCs w:val="18"/>
              </w:rPr>
              <w:t xml:space="preserve">Psychologie sociale ; </w:t>
            </w:r>
            <w:r w:rsidRPr="000F672B">
              <w:rPr>
                <w:i/>
                <w:sz w:val="18"/>
                <w:szCs w:val="18"/>
              </w:rPr>
              <w:t xml:space="preserve"> Méthodologie</w:t>
            </w:r>
            <w:r>
              <w:rPr>
                <w:i/>
                <w:sz w:val="18"/>
                <w:szCs w:val="18"/>
              </w:rPr>
              <w:t>s</w:t>
            </w:r>
            <w:r w:rsidRPr="000F672B">
              <w:rPr>
                <w:i/>
                <w:sz w:val="18"/>
                <w:szCs w:val="18"/>
              </w:rPr>
              <w:t xml:space="preserve"> et pratique</w:t>
            </w:r>
            <w:r>
              <w:rPr>
                <w:i/>
                <w:sz w:val="18"/>
                <w:szCs w:val="18"/>
              </w:rPr>
              <w:t>s</w:t>
            </w:r>
            <w:r w:rsidRPr="000F672B">
              <w:rPr>
                <w:i/>
                <w:sz w:val="18"/>
                <w:szCs w:val="18"/>
              </w:rPr>
              <w:t xml:space="preserve"> de l’enquête sociologique ;</w:t>
            </w:r>
            <w:r>
              <w:rPr>
                <w:i/>
                <w:sz w:val="18"/>
                <w:szCs w:val="18"/>
              </w:rPr>
              <w:t xml:space="preserve"> Méthodologies de l’enquête qualitative ; </w:t>
            </w:r>
            <w:r w:rsidRPr="000F672B">
              <w:rPr>
                <w:i/>
                <w:sz w:val="18"/>
                <w:szCs w:val="18"/>
              </w:rPr>
              <w:t xml:space="preserve"> Travail universitaire</w:t>
            </w:r>
            <w:r>
              <w:rPr>
                <w:i/>
                <w:sz w:val="18"/>
                <w:szCs w:val="18"/>
              </w:rPr>
              <w:t> ; Recherche documentaire</w:t>
            </w:r>
            <w:r w:rsidRPr="000F672B">
              <w:rPr>
                <w:i/>
                <w:sz w:val="18"/>
                <w:szCs w:val="18"/>
              </w:rPr>
              <w:t>.</w:t>
            </w:r>
          </w:p>
          <w:p w:rsidR="00C02951" w:rsidRPr="00DD6ECE" w:rsidRDefault="00C02951" w:rsidP="00C0295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D6ECE">
              <w:rPr>
                <w:sz w:val="18"/>
                <w:szCs w:val="18"/>
              </w:rPr>
              <w:t>Encadrement de travaux de Masters pour les M1 et M2</w:t>
            </w:r>
          </w:p>
        </w:tc>
      </w:tr>
    </w:tbl>
    <w:p w:rsidR="00B940D6" w:rsidRPr="000F672B" w:rsidRDefault="00B940D6" w:rsidP="00B940D6">
      <w:pPr>
        <w:spacing w:line="240" w:lineRule="auto"/>
        <w:rPr>
          <w:sz w:val="18"/>
          <w:szCs w:val="18"/>
        </w:rPr>
      </w:pPr>
    </w:p>
    <w:p w:rsidR="00B940D6" w:rsidRPr="00784B17" w:rsidRDefault="00B940D6" w:rsidP="009F74E1">
      <w:pPr>
        <w:pStyle w:val="Titre1"/>
        <w:widowControl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pct25" w:color="auto" w:fill="auto"/>
        <w:jc w:val="center"/>
        <w:rPr>
          <w:rFonts w:ascii="Calibri" w:hAnsi="Calibri"/>
          <w:color w:val="003E75" w:themeColor="background2" w:themeShade="40"/>
          <w:sz w:val="18"/>
          <w:szCs w:val="18"/>
        </w:rPr>
      </w:pPr>
      <w:r w:rsidRPr="00784B17">
        <w:rPr>
          <w:rFonts w:ascii="Calibri" w:hAnsi="Calibri"/>
          <w:color w:val="003E75" w:themeColor="background2" w:themeShade="40"/>
          <w:sz w:val="18"/>
          <w:szCs w:val="18"/>
        </w:rPr>
        <w:t>RESPONSABILIT</w:t>
      </w:r>
      <w:r w:rsidR="00EF782D">
        <w:rPr>
          <w:rFonts w:ascii="Calibri" w:hAnsi="Calibri"/>
          <w:color w:val="003E75" w:themeColor="background2" w:themeShade="40"/>
          <w:sz w:val="18"/>
          <w:szCs w:val="18"/>
        </w:rPr>
        <w:t>É</w:t>
      </w:r>
      <w:r w:rsidRPr="00784B17">
        <w:rPr>
          <w:rFonts w:ascii="Calibri" w:hAnsi="Calibri"/>
          <w:color w:val="003E75" w:themeColor="background2" w:themeShade="40"/>
          <w:sz w:val="18"/>
          <w:szCs w:val="18"/>
        </w:rPr>
        <w:t>S P</w:t>
      </w:r>
      <w:r w:rsidR="00EF782D">
        <w:rPr>
          <w:rFonts w:ascii="Calibri" w:hAnsi="Calibri"/>
          <w:color w:val="003E75" w:themeColor="background2" w:themeShade="40"/>
          <w:sz w:val="18"/>
          <w:szCs w:val="18"/>
        </w:rPr>
        <w:t>É</w:t>
      </w:r>
      <w:r w:rsidRPr="00784B17">
        <w:rPr>
          <w:rFonts w:ascii="Calibri" w:hAnsi="Calibri"/>
          <w:color w:val="003E75" w:themeColor="background2" w:themeShade="40"/>
          <w:sz w:val="18"/>
          <w:szCs w:val="18"/>
        </w:rPr>
        <w:t>DAGOGIQUES ET ADMINISTRATIVES</w:t>
      </w:r>
    </w:p>
    <w:p w:rsidR="00453AC6" w:rsidRPr="000F672B" w:rsidRDefault="00453AC6" w:rsidP="00453AC6">
      <w:pPr>
        <w:spacing w:line="240" w:lineRule="auto"/>
        <w:rPr>
          <w:sz w:val="18"/>
          <w:szCs w:val="18"/>
        </w:rPr>
      </w:pP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03"/>
      </w:tblGrid>
      <w:tr w:rsidR="00453AC6" w:rsidRPr="000F672B" w:rsidTr="00A91EBD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453AC6" w:rsidRPr="00607D06" w:rsidRDefault="00453AC6" w:rsidP="00A91EBD">
            <w:pPr>
              <w:spacing w:line="240" w:lineRule="auto"/>
              <w:rPr>
                <w:b/>
                <w:sz w:val="18"/>
                <w:szCs w:val="18"/>
              </w:rPr>
            </w:pPr>
            <w:r w:rsidRPr="00607D06">
              <w:rPr>
                <w:b/>
                <w:sz w:val="18"/>
                <w:szCs w:val="18"/>
              </w:rPr>
              <w:t>Depuis octobre 2013</w:t>
            </w:r>
          </w:p>
        </w:tc>
        <w:tc>
          <w:tcPr>
            <w:tcW w:w="7403" w:type="dxa"/>
            <w:tcBorders>
              <w:bottom w:val="single" w:sz="4" w:space="0" w:color="auto"/>
            </w:tcBorders>
            <w:shd w:val="clear" w:color="auto" w:fill="auto"/>
          </w:tcPr>
          <w:p w:rsidR="00453AC6" w:rsidRPr="000F672B" w:rsidRDefault="00453AC6" w:rsidP="00A91EB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Adjointe à la direction</w:t>
            </w:r>
            <w:r w:rsidRPr="000F672B">
              <w:rPr>
                <w:sz w:val="18"/>
                <w:szCs w:val="18"/>
              </w:rPr>
              <w:t xml:space="preserve"> du Département de sociologie (UFR 10) de Paris 1.</w:t>
            </w:r>
          </w:p>
        </w:tc>
      </w:tr>
      <w:tr w:rsidR="00453AC6" w:rsidRPr="000F672B" w:rsidTr="00A91EBD"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</w:tcPr>
          <w:p w:rsidR="00453AC6" w:rsidRPr="00607D06" w:rsidRDefault="00453AC6" w:rsidP="00A91EBD">
            <w:pPr>
              <w:spacing w:line="240" w:lineRule="auto"/>
              <w:rPr>
                <w:b/>
                <w:sz w:val="18"/>
                <w:szCs w:val="18"/>
              </w:rPr>
            </w:pPr>
            <w:r w:rsidRPr="00607D06">
              <w:rPr>
                <w:b/>
                <w:sz w:val="18"/>
                <w:szCs w:val="18"/>
              </w:rPr>
              <w:t>Depuis septembre 2016</w:t>
            </w:r>
          </w:p>
        </w:tc>
        <w:tc>
          <w:tcPr>
            <w:tcW w:w="7403" w:type="dxa"/>
            <w:tcBorders>
              <w:top w:val="single" w:sz="4" w:space="0" w:color="auto"/>
            </w:tcBorders>
            <w:shd w:val="clear" w:color="auto" w:fill="auto"/>
          </w:tcPr>
          <w:p w:rsidR="00453AC6" w:rsidRDefault="00453AC6" w:rsidP="00A91EB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Responsable pédagogique des stages pour le Parcours sociologie de la Licence de Sciences sociales de Paris 1</w:t>
            </w:r>
          </w:p>
        </w:tc>
      </w:tr>
      <w:tr w:rsidR="00453AC6" w:rsidRPr="000F672B" w:rsidTr="00A91EBD">
        <w:tc>
          <w:tcPr>
            <w:tcW w:w="1809" w:type="dxa"/>
            <w:shd w:val="clear" w:color="auto" w:fill="auto"/>
          </w:tcPr>
          <w:p w:rsidR="00453AC6" w:rsidRPr="000F672B" w:rsidRDefault="00453AC6" w:rsidP="00A91EB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0F672B">
              <w:rPr>
                <w:sz w:val="18"/>
                <w:szCs w:val="18"/>
              </w:rPr>
              <w:t>e 2013</w:t>
            </w:r>
            <w:r>
              <w:rPr>
                <w:sz w:val="18"/>
                <w:szCs w:val="18"/>
              </w:rPr>
              <w:t xml:space="preserve"> à 2016</w:t>
            </w:r>
          </w:p>
        </w:tc>
        <w:tc>
          <w:tcPr>
            <w:tcW w:w="7403" w:type="dxa"/>
            <w:shd w:val="clear" w:color="auto" w:fill="auto"/>
          </w:tcPr>
          <w:p w:rsidR="00453AC6" w:rsidRPr="000F672B" w:rsidRDefault="00453AC6" w:rsidP="00A91EBD">
            <w:pPr>
              <w:spacing w:line="240" w:lineRule="auto"/>
              <w:rPr>
                <w:sz w:val="18"/>
                <w:szCs w:val="18"/>
              </w:rPr>
            </w:pPr>
            <w:r w:rsidRPr="000F672B">
              <w:rPr>
                <w:sz w:val="18"/>
                <w:szCs w:val="18"/>
              </w:rPr>
              <w:t>Responsable pédagogique de la Licence de sciences sociales de Paris 1 (Département de sociologie/Institut de démographie).</w:t>
            </w:r>
          </w:p>
        </w:tc>
      </w:tr>
      <w:tr w:rsidR="00453AC6" w:rsidRPr="000F672B" w:rsidTr="00A91EBD">
        <w:tc>
          <w:tcPr>
            <w:tcW w:w="1809" w:type="dxa"/>
            <w:tcBorders>
              <w:bottom w:val="nil"/>
            </w:tcBorders>
            <w:shd w:val="clear" w:color="auto" w:fill="auto"/>
          </w:tcPr>
          <w:p w:rsidR="00453AC6" w:rsidRPr="000F672B" w:rsidRDefault="00453AC6" w:rsidP="00A91EBD">
            <w:pPr>
              <w:spacing w:line="240" w:lineRule="auto"/>
              <w:rPr>
                <w:sz w:val="18"/>
                <w:szCs w:val="18"/>
              </w:rPr>
            </w:pPr>
            <w:r w:rsidRPr="000F672B">
              <w:rPr>
                <w:sz w:val="18"/>
                <w:szCs w:val="18"/>
              </w:rPr>
              <w:t>De 2012 à 2014</w:t>
            </w:r>
          </w:p>
        </w:tc>
        <w:tc>
          <w:tcPr>
            <w:tcW w:w="7403" w:type="dxa"/>
            <w:tcBorders>
              <w:bottom w:val="nil"/>
            </w:tcBorders>
            <w:shd w:val="clear" w:color="auto" w:fill="auto"/>
          </w:tcPr>
          <w:p w:rsidR="00453AC6" w:rsidRPr="000F672B" w:rsidRDefault="00453AC6" w:rsidP="00A91EBD">
            <w:pPr>
              <w:spacing w:line="240" w:lineRule="auto"/>
              <w:rPr>
                <w:sz w:val="18"/>
                <w:szCs w:val="18"/>
              </w:rPr>
            </w:pPr>
            <w:r w:rsidRPr="000F672B">
              <w:rPr>
                <w:sz w:val="18"/>
                <w:szCs w:val="18"/>
              </w:rPr>
              <w:t>Responsable pédagogique du Parcours sociologie en licence de philosophie de Paris 1.</w:t>
            </w:r>
          </w:p>
        </w:tc>
      </w:tr>
      <w:tr w:rsidR="00453AC6" w:rsidRPr="000F672B" w:rsidTr="00A91EBD">
        <w:tc>
          <w:tcPr>
            <w:tcW w:w="1809" w:type="dxa"/>
            <w:tcBorders>
              <w:bottom w:val="nil"/>
            </w:tcBorders>
            <w:shd w:val="clear" w:color="auto" w:fill="auto"/>
          </w:tcPr>
          <w:p w:rsidR="00453AC6" w:rsidRPr="00607D06" w:rsidRDefault="00453AC6" w:rsidP="00A91EBD">
            <w:pPr>
              <w:spacing w:line="240" w:lineRule="auto"/>
              <w:rPr>
                <w:b/>
                <w:sz w:val="18"/>
                <w:szCs w:val="18"/>
              </w:rPr>
            </w:pPr>
            <w:r w:rsidRPr="00607D06">
              <w:rPr>
                <w:b/>
                <w:sz w:val="18"/>
                <w:szCs w:val="18"/>
              </w:rPr>
              <w:t>Depuis 2012</w:t>
            </w:r>
          </w:p>
        </w:tc>
        <w:tc>
          <w:tcPr>
            <w:tcW w:w="7403" w:type="dxa"/>
            <w:tcBorders>
              <w:bottom w:val="nil"/>
            </w:tcBorders>
            <w:shd w:val="clear" w:color="auto" w:fill="auto"/>
          </w:tcPr>
          <w:p w:rsidR="00453AC6" w:rsidRPr="000F672B" w:rsidRDefault="00453AC6" w:rsidP="00A91EB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Responsable des enseignements en Méthodologie</w:t>
            </w:r>
            <w:r w:rsidR="00C02951">
              <w:rPr>
                <w:sz w:val="18"/>
                <w:szCs w:val="18"/>
              </w:rPr>
              <w:t xml:space="preserve"> et en Anthropologie</w:t>
            </w:r>
            <w:r>
              <w:rPr>
                <w:sz w:val="18"/>
                <w:szCs w:val="18"/>
              </w:rPr>
              <w:t xml:space="preserve"> du Département de sociologie</w:t>
            </w:r>
          </w:p>
        </w:tc>
      </w:tr>
      <w:tr w:rsidR="00453AC6" w:rsidRPr="000F672B" w:rsidTr="007F34F4">
        <w:tc>
          <w:tcPr>
            <w:tcW w:w="1809" w:type="dxa"/>
            <w:tcBorders>
              <w:bottom w:val="nil"/>
            </w:tcBorders>
            <w:shd w:val="clear" w:color="auto" w:fill="auto"/>
          </w:tcPr>
          <w:p w:rsidR="00453AC6" w:rsidRPr="00607D06" w:rsidRDefault="00453AC6" w:rsidP="00A91EBD">
            <w:pPr>
              <w:spacing w:line="240" w:lineRule="auto"/>
              <w:rPr>
                <w:b/>
                <w:sz w:val="18"/>
                <w:szCs w:val="18"/>
              </w:rPr>
            </w:pPr>
            <w:r w:rsidRPr="00607D06">
              <w:rPr>
                <w:b/>
                <w:sz w:val="18"/>
                <w:szCs w:val="18"/>
              </w:rPr>
              <w:t>Depuis mai 2016</w:t>
            </w:r>
          </w:p>
        </w:tc>
        <w:tc>
          <w:tcPr>
            <w:tcW w:w="7403" w:type="dxa"/>
            <w:tcBorders>
              <w:bottom w:val="nil"/>
            </w:tcBorders>
            <w:shd w:val="clear" w:color="auto" w:fill="auto"/>
          </w:tcPr>
          <w:p w:rsidR="00453AC6" w:rsidRPr="000F672B" w:rsidRDefault="00453AC6" w:rsidP="00A91EB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Membre élu</w:t>
            </w:r>
            <w:r w:rsidR="00DD6ECE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de la Commission Formation et Vie Universitaire (CFVU) de Paris 1</w:t>
            </w:r>
          </w:p>
        </w:tc>
      </w:tr>
      <w:tr w:rsidR="00453AC6" w:rsidRPr="000F672B" w:rsidTr="007F34F4">
        <w:tc>
          <w:tcPr>
            <w:tcW w:w="180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453AC6" w:rsidRPr="00607D06" w:rsidRDefault="00453AC6" w:rsidP="00A91EBD">
            <w:pPr>
              <w:spacing w:line="240" w:lineRule="auto"/>
              <w:rPr>
                <w:b/>
                <w:sz w:val="18"/>
                <w:szCs w:val="18"/>
              </w:rPr>
            </w:pPr>
            <w:r w:rsidRPr="00607D06">
              <w:rPr>
                <w:b/>
                <w:sz w:val="18"/>
                <w:szCs w:val="18"/>
              </w:rPr>
              <w:t>Depuis 2012</w:t>
            </w:r>
          </w:p>
        </w:tc>
        <w:tc>
          <w:tcPr>
            <w:tcW w:w="7403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453AC6" w:rsidRPr="000F672B" w:rsidRDefault="00453AC6" w:rsidP="00A91EBD">
            <w:pPr>
              <w:spacing w:line="240" w:lineRule="auto"/>
              <w:rPr>
                <w:sz w:val="18"/>
                <w:szCs w:val="18"/>
              </w:rPr>
            </w:pPr>
            <w:r w:rsidRPr="000F672B">
              <w:rPr>
                <w:sz w:val="18"/>
                <w:szCs w:val="18"/>
              </w:rPr>
              <w:t>Membre titulaire du Comité de sélection  – 19</w:t>
            </w:r>
            <w:r w:rsidRPr="000F672B">
              <w:rPr>
                <w:sz w:val="18"/>
                <w:szCs w:val="18"/>
                <w:vertAlign w:val="superscript"/>
              </w:rPr>
              <w:t>e</w:t>
            </w:r>
            <w:r w:rsidRPr="000F672B">
              <w:rPr>
                <w:sz w:val="18"/>
                <w:szCs w:val="18"/>
              </w:rPr>
              <w:t xml:space="preserve"> section – Paris 1.</w:t>
            </w:r>
          </w:p>
        </w:tc>
      </w:tr>
    </w:tbl>
    <w:p w:rsidR="00453AC6" w:rsidRPr="000F672B" w:rsidRDefault="00453AC6" w:rsidP="00B940D6">
      <w:pPr>
        <w:spacing w:line="240" w:lineRule="auto"/>
        <w:rPr>
          <w:sz w:val="18"/>
          <w:szCs w:val="18"/>
        </w:rPr>
      </w:pPr>
    </w:p>
    <w:p w:rsidR="00B940D6" w:rsidRPr="00784B17" w:rsidRDefault="00B940D6" w:rsidP="002779B5">
      <w:pPr>
        <w:pStyle w:val="Titre1"/>
        <w:widowControl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pct25" w:color="auto" w:fill="auto"/>
        <w:jc w:val="center"/>
        <w:rPr>
          <w:rFonts w:ascii="Calibri" w:hAnsi="Calibri"/>
          <w:color w:val="003E75" w:themeColor="background2" w:themeShade="40"/>
          <w:sz w:val="18"/>
          <w:szCs w:val="18"/>
        </w:rPr>
      </w:pPr>
      <w:r w:rsidRPr="00784B17">
        <w:rPr>
          <w:rFonts w:ascii="Calibri" w:hAnsi="Calibri"/>
          <w:color w:val="003E75" w:themeColor="background2" w:themeShade="40"/>
          <w:sz w:val="18"/>
          <w:szCs w:val="18"/>
        </w:rPr>
        <w:lastRenderedPageBreak/>
        <w:t>RESPONSABILIT</w:t>
      </w:r>
      <w:r w:rsidR="00EF782D">
        <w:rPr>
          <w:rFonts w:ascii="Calibri" w:hAnsi="Calibri"/>
          <w:color w:val="003E75" w:themeColor="background2" w:themeShade="40"/>
          <w:sz w:val="18"/>
          <w:szCs w:val="18"/>
        </w:rPr>
        <w:t>É</w:t>
      </w:r>
      <w:r w:rsidRPr="00784B17">
        <w:rPr>
          <w:rFonts w:ascii="Calibri" w:hAnsi="Calibri"/>
          <w:color w:val="003E75" w:themeColor="background2" w:themeShade="40"/>
          <w:sz w:val="18"/>
          <w:szCs w:val="18"/>
        </w:rPr>
        <w:t>S SCIENTIFIQUES</w:t>
      </w:r>
    </w:p>
    <w:p w:rsidR="00453AC6" w:rsidRPr="000F672B" w:rsidRDefault="00453AC6" w:rsidP="002779B5">
      <w:pPr>
        <w:keepNext/>
        <w:spacing w:line="240" w:lineRule="auto"/>
        <w:rPr>
          <w:sz w:val="18"/>
          <w:szCs w:val="18"/>
        </w:rPr>
      </w:pP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03"/>
      </w:tblGrid>
      <w:tr w:rsidR="00F460C8" w:rsidRPr="000F672B" w:rsidTr="00F349E4">
        <w:tc>
          <w:tcPr>
            <w:tcW w:w="1809" w:type="dxa"/>
            <w:shd w:val="clear" w:color="auto" w:fill="auto"/>
          </w:tcPr>
          <w:p w:rsidR="00F460C8" w:rsidRPr="000F672B" w:rsidRDefault="00F460C8" w:rsidP="00F349E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Depuis 2016</w:t>
            </w:r>
          </w:p>
        </w:tc>
        <w:tc>
          <w:tcPr>
            <w:tcW w:w="7403" w:type="dxa"/>
            <w:shd w:val="clear" w:color="auto" w:fill="auto"/>
          </w:tcPr>
          <w:p w:rsidR="00F460C8" w:rsidRPr="00F46CE0" w:rsidRDefault="00F460C8" w:rsidP="00F349E4">
            <w:pPr>
              <w:spacing w:before="100" w:beforeAutospacing="1" w:after="100" w:afterAutospacing="1"/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</w:pPr>
            <w:r w:rsidRPr="008700ED">
              <w:rPr>
                <w:rFonts w:asciiTheme="minorHAnsi" w:hAnsiTheme="minorHAnsi"/>
                <w:sz w:val="18"/>
                <w:szCs w:val="18"/>
              </w:rPr>
              <w:t>Membre du Conseil scientifiqu</w:t>
            </w:r>
            <w:r>
              <w:rPr>
                <w:rFonts w:asciiTheme="minorHAnsi" w:hAnsiTheme="minorHAnsi"/>
                <w:sz w:val="18"/>
                <w:szCs w:val="18"/>
              </w:rPr>
              <w:t>e de la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 </w:t>
            </w:r>
            <w:r w:rsidRPr="00F46CE0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>Mission recensement, conservation et valorisation du patrimoine professionnel de la Ville de Paris</w:t>
            </w:r>
            <w:r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> 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; pour la mission chargée du cimetière du Père Lachaise. </w:t>
            </w:r>
          </w:p>
        </w:tc>
      </w:tr>
      <w:tr w:rsidR="00453AC6" w:rsidRPr="000F672B" w:rsidTr="00A91EBD">
        <w:tc>
          <w:tcPr>
            <w:tcW w:w="1809" w:type="dxa"/>
            <w:shd w:val="clear" w:color="auto" w:fill="auto"/>
          </w:tcPr>
          <w:p w:rsidR="00453AC6" w:rsidRPr="00453AC6" w:rsidRDefault="00453AC6" w:rsidP="002779B5">
            <w:pPr>
              <w:keepNext/>
              <w:spacing w:line="240" w:lineRule="auto"/>
              <w:rPr>
                <w:b/>
                <w:sz w:val="18"/>
                <w:szCs w:val="18"/>
              </w:rPr>
            </w:pPr>
            <w:r w:rsidRPr="00453AC6">
              <w:rPr>
                <w:b/>
                <w:sz w:val="18"/>
                <w:szCs w:val="18"/>
              </w:rPr>
              <w:t>Depuis 2014</w:t>
            </w:r>
          </w:p>
        </w:tc>
        <w:tc>
          <w:tcPr>
            <w:tcW w:w="7403" w:type="dxa"/>
            <w:shd w:val="clear" w:color="auto" w:fill="auto"/>
          </w:tcPr>
          <w:p w:rsidR="00453AC6" w:rsidRPr="000F672B" w:rsidRDefault="00453AC6" w:rsidP="002779B5">
            <w:pPr>
              <w:keepNext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Membre du Groupe de Recherche sur l’Autopsie V</w:t>
            </w:r>
            <w:r w:rsidRPr="000F672B">
              <w:rPr>
                <w:sz w:val="18"/>
                <w:szCs w:val="18"/>
              </w:rPr>
              <w:t>irtuelle (</w:t>
            </w:r>
            <w:r w:rsidR="00B20031">
              <w:rPr>
                <w:sz w:val="18"/>
                <w:szCs w:val="18"/>
              </w:rPr>
              <w:t>GRAVIT</w:t>
            </w:r>
            <w:r w:rsidRPr="000F672B">
              <w:rPr>
                <w:sz w:val="18"/>
                <w:szCs w:val="18"/>
              </w:rPr>
              <w:t>) de la Société Française de Radiologie.</w:t>
            </w:r>
          </w:p>
        </w:tc>
      </w:tr>
      <w:tr w:rsidR="00453AC6" w:rsidRPr="000F672B" w:rsidTr="00A91EBD">
        <w:tc>
          <w:tcPr>
            <w:tcW w:w="1809" w:type="dxa"/>
            <w:shd w:val="clear" w:color="auto" w:fill="auto"/>
          </w:tcPr>
          <w:p w:rsidR="00453AC6" w:rsidRPr="000F672B" w:rsidRDefault="00453AC6" w:rsidP="00A91EB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2014-2016</w:t>
            </w:r>
          </w:p>
        </w:tc>
        <w:tc>
          <w:tcPr>
            <w:tcW w:w="7403" w:type="dxa"/>
            <w:shd w:val="clear" w:color="auto" w:fill="auto"/>
          </w:tcPr>
          <w:p w:rsidR="00453AC6" w:rsidRDefault="00453AC6" w:rsidP="00A91EBD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18"/>
                <w:szCs w:val="18"/>
              </w:rPr>
            </w:pPr>
            <w:r w:rsidRPr="000F672B">
              <w:rPr>
                <w:sz w:val="18"/>
                <w:szCs w:val="18"/>
              </w:rPr>
              <w:t xml:space="preserve">Membre du Conseil Scientifique du colloque : </w:t>
            </w:r>
            <w:r w:rsidRPr="000F672B">
              <w:rPr>
                <w:i/>
                <w:iCs/>
                <w:sz w:val="18"/>
                <w:szCs w:val="18"/>
                <w:lang w:eastAsia="fr-FR"/>
              </w:rPr>
              <w:t>Rencontres internationales d’archéologie et d’histoire d’Antibes(13, 14 et 15 octobre 2015) -</w:t>
            </w:r>
            <w:r w:rsidRPr="000F672B"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q</w:t>
            </w:r>
            <w:r w:rsidRPr="000F672B">
              <w:rPr>
                <w:i/>
                <w:sz w:val="18"/>
                <w:szCs w:val="18"/>
              </w:rPr>
              <w:t>u’est-ce qu’une sépulture ? Humanités et systèmes funéraires de la préhistoire à nos jours.</w:t>
            </w:r>
          </w:p>
          <w:p w:rsidR="00453AC6" w:rsidRPr="000F672B" w:rsidRDefault="00453AC6" w:rsidP="00A91EBD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sz w:val="18"/>
                <w:szCs w:val="18"/>
                <w:lang w:eastAsia="fr-FR"/>
              </w:rPr>
            </w:pPr>
          </w:p>
        </w:tc>
      </w:tr>
      <w:tr w:rsidR="00453AC6" w:rsidRPr="000F672B" w:rsidTr="00A91EBD">
        <w:tc>
          <w:tcPr>
            <w:tcW w:w="1809" w:type="dxa"/>
            <w:shd w:val="clear" w:color="auto" w:fill="auto"/>
          </w:tcPr>
          <w:p w:rsidR="00453AC6" w:rsidRPr="000F672B" w:rsidRDefault="00453AC6" w:rsidP="00A91EBD">
            <w:pPr>
              <w:spacing w:line="240" w:lineRule="auto"/>
              <w:rPr>
                <w:sz w:val="18"/>
                <w:szCs w:val="18"/>
              </w:rPr>
            </w:pPr>
            <w:r w:rsidRPr="000F672B">
              <w:rPr>
                <w:sz w:val="18"/>
                <w:szCs w:val="18"/>
              </w:rPr>
              <w:t>2014</w:t>
            </w:r>
          </w:p>
        </w:tc>
        <w:tc>
          <w:tcPr>
            <w:tcW w:w="7403" w:type="dxa"/>
            <w:shd w:val="clear" w:color="auto" w:fill="auto"/>
          </w:tcPr>
          <w:p w:rsidR="00453AC6" w:rsidRPr="000F672B" w:rsidRDefault="00453AC6" w:rsidP="00A91EBD">
            <w:pPr>
              <w:spacing w:line="240" w:lineRule="auto"/>
              <w:rPr>
                <w:sz w:val="18"/>
                <w:szCs w:val="18"/>
              </w:rPr>
            </w:pPr>
            <w:r w:rsidRPr="000F672B">
              <w:rPr>
                <w:sz w:val="18"/>
                <w:szCs w:val="18"/>
              </w:rPr>
              <w:t xml:space="preserve">Membre du Conseil scientifique du colloque : </w:t>
            </w:r>
            <w:r w:rsidRPr="000F672B">
              <w:rPr>
                <w:i/>
                <w:sz w:val="18"/>
                <w:szCs w:val="18"/>
              </w:rPr>
              <w:t>Au cœur du vieillissement ? Regards croisés sur le corps</w:t>
            </w:r>
            <w:r w:rsidRPr="000F672B">
              <w:rPr>
                <w:sz w:val="18"/>
                <w:szCs w:val="18"/>
              </w:rPr>
              <w:t>  - EHESS, Paris, 12 et 13 novembre 2014.</w:t>
            </w:r>
          </w:p>
        </w:tc>
      </w:tr>
      <w:tr w:rsidR="00453AC6" w:rsidRPr="000F672B" w:rsidTr="00A91EBD">
        <w:tc>
          <w:tcPr>
            <w:tcW w:w="1809" w:type="dxa"/>
            <w:shd w:val="clear" w:color="auto" w:fill="auto"/>
          </w:tcPr>
          <w:p w:rsidR="00453AC6" w:rsidRPr="00453AC6" w:rsidRDefault="00453AC6" w:rsidP="00A91EBD">
            <w:pPr>
              <w:spacing w:line="240" w:lineRule="auto"/>
              <w:rPr>
                <w:b/>
                <w:sz w:val="18"/>
                <w:szCs w:val="18"/>
              </w:rPr>
            </w:pPr>
            <w:r w:rsidRPr="00453AC6">
              <w:rPr>
                <w:b/>
                <w:sz w:val="18"/>
                <w:szCs w:val="18"/>
              </w:rPr>
              <w:t>Depuis 2013</w:t>
            </w:r>
          </w:p>
        </w:tc>
        <w:tc>
          <w:tcPr>
            <w:tcW w:w="7403" w:type="dxa"/>
            <w:shd w:val="clear" w:color="auto" w:fill="auto"/>
          </w:tcPr>
          <w:p w:rsidR="00453AC6" w:rsidRPr="000F672B" w:rsidRDefault="00453AC6" w:rsidP="00A91EB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Referee ad hoc pour les</w:t>
            </w:r>
            <w:r w:rsidRPr="000F672B">
              <w:rPr>
                <w:sz w:val="18"/>
                <w:szCs w:val="18"/>
              </w:rPr>
              <w:t xml:space="preserve"> revue</w:t>
            </w:r>
            <w:r>
              <w:rPr>
                <w:sz w:val="18"/>
                <w:szCs w:val="18"/>
              </w:rPr>
              <w:t>s</w:t>
            </w:r>
            <w:r w:rsidRPr="000F672B"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Archives des sciences sociales des religions ; Nouvelles perspectives en Sciences Sociales ; Prescrire ; </w:t>
            </w:r>
            <w:r w:rsidRPr="000F672B">
              <w:rPr>
                <w:i/>
                <w:sz w:val="18"/>
                <w:szCs w:val="18"/>
              </w:rPr>
              <w:t>Travailler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Cnam</w:t>
            </w:r>
            <w:proofErr w:type="spellEnd"/>
            <w:r>
              <w:rPr>
                <w:sz w:val="18"/>
                <w:szCs w:val="18"/>
              </w:rPr>
              <w:t xml:space="preserve">), </w:t>
            </w:r>
          </w:p>
        </w:tc>
      </w:tr>
      <w:tr w:rsidR="00453AC6" w:rsidRPr="000F672B" w:rsidTr="00A91EBD">
        <w:tc>
          <w:tcPr>
            <w:tcW w:w="1809" w:type="dxa"/>
            <w:shd w:val="clear" w:color="auto" w:fill="auto"/>
          </w:tcPr>
          <w:p w:rsidR="00453AC6" w:rsidRPr="00453AC6" w:rsidRDefault="00453AC6" w:rsidP="00A91EBD">
            <w:pPr>
              <w:spacing w:line="240" w:lineRule="auto"/>
              <w:rPr>
                <w:b/>
                <w:sz w:val="18"/>
                <w:szCs w:val="18"/>
              </w:rPr>
            </w:pPr>
            <w:r w:rsidRPr="00453AC6">
              <w:rPr>
                <w:b/>
                <w:sz w:val="18"/>
                <w:szCs w:val="18"/>
              </w:rPr>
              <w:t>Depuis 2012</w:t>
            </w:r>
          </w:p>
        </w:tc>
        <w:tc>
          <w:tcPr>
            <w:tcW w:w="7403" w:type="dxa"/>
            <w:shd w:val="clear" w:color="auto" w:fill="auto"/>
          </w:tcPr>
          <w:p w:rsidR="00453AC6" w:rsidRPr="000F672B" w:rsidRDefault="00453AC6" w:rsidP="00A91EBD">
            <w:pPr>
              <w:spacing w:line="240" w:lineRule="auto"/>
              <w:rPr>
                <w:sz w:val="18"/>
                <w:szCs w:val="18"/>
              </w:rPr>
            </w:pPr>
            <w:r w:rsidRPr="000F672B">
              <w:rPr>
                <w:sz w:val="18"/>
                <w:szCs w:val="18"/>
              </w:rPr>
              <w:t xml:space="preserve">Membre du Groupe de travail 01, </w:t>
            </w:r>
            <w:r w:rsidRPr="000F672B">
              <w:rPr>
                <w:i/>
                <w:sz w:val="18"/>
                <w:szCs w:val="18"/>
              </w:rPr>
              <w:t>Corps, sciences, techniques et société</w:t>
            </w:r>
            <w:r w:rsidRPr="000F672B">
              <w:rPr>
                <w:sz w:val="18"/>
                <w:szCs w:val="18"/>
              </w:rPr>
              <w:t>, de l’Association Internationale des Sociologues de Langue Française (AISLF).</w:t>
            </w:r>
          </w:p>
        </w:tc>
      </w:tr>
      <w:tr w:rsidR="00453AC6" w:rsidRPr="000F672B" w:rsidTr="00A91EBD">
        <w:tc>
          <w:tcPr>
            <w:tcW w:w="1809" w:type="dxa"/>
            <w:shd w:val="clear" w:color="auto" w:fill="auto"/>
          </w:tcPr>
          <w:p w:rsidR="00453AC6" w:rsidRPr="000F672B" w:rsidRDefault="00453AC6" w:rsidP="00A91EBD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403" w:type="dxa"/>
            <w:shd w:val="clear" w:color="auto" w:fill="auto"/>
          </w:tcPr>
          <w:p w:rsidR="00453AC6" w:rsidRPr="000F672B" w:rsidRDefault="00453AC6" w:rsidP="00A91EBD">
            <w:pPr>
              <w:spacing w:line="240" w:lineRule="auto"/>
              <w:rPr>
                <w:sz w:val="18"/>
                <w:szCs w:val="18"/>
              </w:rPr>
            </w:pPr>
            <w:r w:rsidRPr="000F672B">
              <w:rPr>
                <w:sz w:val="18"/>
                <w:szCs w:val="18"/>
              </w:rPr>
              <w:t xml:space="preserve">Membre du Comité de rédaction de la revue </w:t>
            </w:r>
            <w:r w:rsidRPr="000F672B">
              <w:rPr>
                <w:i/>
                <w:sz w:val="18"/>
                <w:szCs w:val="18"/>
              </w:rPr>
              <w:t>Socio-anthropologie  (Nouvelle série)</w:t>
            </w:r>
            <w:r w:rsidRPr="000F672B">
              <w:rPr>
                <w:sz w:val="18"/>
                <w:szCs w:val="18"/>
              </w:rPr>
              <w:t>, éditée par les Publications de la Sorbonne.</w:t>
            </w:r>
          </w:p>
        </w:tc>
      </w:tr>
      <w:tr w:rsidR="00453AC6" w:rsidRPr="000F672B" w:rsidTr="00A91EBD">
        <w:tc>
          <w:tcPr>
            <w:tcW w:w="1809" w:type="dxa"/>
            <w:shd w:val="clear" w:color="auto" w:fill="auto"/>
          </w:tcPr>
          <w:p w:rsidR="00453AC6" w:rsidRPr="000F672B" w:rsidRDefault="00453AC6" w:rsidP="00A91EBD">
            <w:pPr>
              <w:spacing w:line="240" w:lineRule="auto"/>
              <w:rPr>
                <w:sz w:val="18"/>
                <w:szCs w:val="18"/>
              </w:rPr>
            </w:pPr>
            <w:r w:rsidRPr="000F672B">
              <w:rPr>
                <w:sz w:val="18"/>
                <w:szCs w:val="18"/>
              </w:rPr>
              <w:t>De 2010 à 2013</w:t>
            </w:r>
          </w:p>
        </w:tc>
        <w:tc>
          <w:tcPr>
            <w:tcW w:w="7403" w:type="dxa"/>
            <w:shd w:val="clear" w:color="auto" w:fill="auto"/>
          </w:tcPr>
          <w:p w:rsidR="00453AC6" w:rsidRPr="000F672B" w:rsidRDefault="00453AC6" w:rsidP="00A91EBD">
            <w:pPr>
              <w:spacing w:line="240" w:lineRule="auto"/>
              <w:rPr>
                <w:sz w:val="18"/>
                <w:szCs w:val="18"/>
              </w:rPr>
            </w:pPr>
            <w:r w:rsidRPr="000F672B">
              <w:rPr>
                <w:sz w:val="18"/>
                <w:szCs w:val="18"/>
              </w:rPr>
              <w:t>Responsable scientifique et conceptrice du site internet d</w:t>
            </w:r>
            <w:r>
              <w:rPr>
                <w:sz w:val="18"/>
                <w:szCs w:val="18"/>
              </w:rPr>
              <w:t>u CETCOPRA (</w:t>
            </w:r>
            <w:hyperlink r:id="rId15" w:history="1">
              <w:r w:rsidRPr="00383266">
                <w:rPr>
                  <w:rStyle w:val="Lienhypertexte"/>
                  <w:sz w:val="18"/>
                  <w:szCs w:val="18"/>
                </w:rPr>
                <w:t>http://www.univ-paris1.fr/unites-de-recherche/cetcopra/</w:t>
              </w:r>
            </w:hyperlink>
            <w:r>
              <w:rPr>
                <w:sz w:val="18"/>
                <w:szCs w:val="18"/>
              </w:rPr>
              <w:t xml:space="preserve"> )</w:t>
            </w:r>
          </w:p>
        </w:tc>
      </w:tr>
      <w:tr w:rsidR="00453AC6" w:rsidRPr="000F672B" w:rsidTr="00A91EBD">
        <w:tc>
          <w:tcPr>
            <w:tcW w:w="1809" w:type="dxa"/>
            <w:shd w:val="clear" w:color="auto" w:fill="auto"/>
          </w:tcPr>
          <w:p w:rsidR="00453AC6" w:rsidRPr="00453AC6" w:rsidRDefault="00453AC6" w:rsidP="00A91EBD">
            <w:pPr>
              <w:spacing w:line="240" w:lineRule="auto"/>
              <w:rPr>
                <w:b/>
                <w:sz w:val="18"/>
                <w:szCs w:val="18"/>
              </w:rPr>
            </w:pPr>
            <w:r w:rsidRPr="00453AC6">
              <w:rPr>
                <w:b/>
                <w:sz w:val="18"/>
                <w:szCs w:val="18"/>
              </w:rPr>
              <w:t>Depuis 2009</w:t>
            </w:r>
          </w:p>
        </w:tc>
        <w:tc>
          <w:tcPr>
            <w:tcW w:w="7403" w:type="dxa"/>
            <w:shd w:val="clear" w:color="auto" w:fill="auto"/>
          </w:tcPr>
          <w:p w:rsidR="00453AC6" w:rsidRPr="000F672B" w:rsidRDefault="00453AC6" w:rsidP="00A91EBD">
            <w:pPr>
              <w:spacing w:line="240" w:lineRule="auto"/>
              <w:rPr>
                <w:sz w:val="18"/>
                <w:szCs w:val="18"/>
              </w:rPr>
            </w:pPr>
            <w:r w:rsidRPr="000F672B">
              <w:rPr>
                <w:sz w:val="18"/>
                <w:szCs w:val="18"/>
              </w:rPr>
              <w:t xml:space="preserve">Membre du </w:t>
            </w:r>
            <w:proofErr w:type="spellStart"/>
            <w:r w:rsidRPr="000F672B">
              <w:rPr>
                <w:sz w:val="18"/>
                <w:szCs w:val="18"/>
              </w:rPr>
              <w:t>Working</w:t>
            </w:r>
            <w:proofErr w:type="spellEnd"/>
            <w:r w:rsidRPr="000F672B">
              <w:rPr>
                <w:sz w:val="18"/>
                <w:szCs w:val="18"/>
              </w:rPr>
              <w:t xml:space="preserve"> group </w:t>
            </w:r>
            <w:r w:rsidRPr="000F672B">
              <w:rPr>
                <w:i/>
                <w:sz w:val="18"/>
                <w:szCs w:val="18"/>
              </w:rPr>
              <w:t>The body in the social science</w:t>
            </w:r>
            <w:r w:rsidRPr="000F672B">
              <w:rPr>
                <w:sz w:val="18"/>
                <w:szCs w:val="18"/>
              </w:rPr>
              <w:t xml:space="preserve"> de l’Association Internationale de sociologie (ISA.)</w:t>
            </w:r>
          </w:p>
        </w:tc>
      </w:tr>
      <w:tr w:rsidR="00453AC6" w:rsidRPr="000F672B" w:rsidTr="00A91EBD">
        <w:tc>
          <w:tcPr>
            <w:tcW w:w="1809" w:type="dxa"/>
            <w:shd w:val="clear" w:color="auto" w:fill="auto"/>
          </w:tcPr>
          <w:p w:rsidR="00453AC6" w:rsidRPr="00453AC6" w:rsidRDefault="00453AC6" w:rsidP="00A91EBD">
            <w:pPr>
              <w:spacing w:line="240" w:lineRule="auto"/>
              <w:rPr>
                <w:b/>
                <w:sz w:val="18"/>
                <w:szCs w:val="18"/>
              </w:rPr>
            </w:pPr>
            <w:r w:rsidRPr="00453AC6">
              <w:rPr>
                <w:b/>
                <w:sz w:val="18"/>
                <w:szCs w:val="18"/>
              </w:rPr>
              <w:t>Depuis 2007</w:t>
            </w:r>
          </w:p>
        </w:tc>
        <w:tc>
          <w:tcPr>
            <w:tcW w:w="7403" w:type="dxa"/>
            <w:shd w:val="clear" w:color="auto" w:fill="auto"/>
          </w:tcPr>
          <w:p w:rsidR="00453AC6" w:rsidRDefault="00453AC6" w:rsidP="00A91EBD">
            <w:pPr>
              <w:autoSpaceDE w:val="0"/>
              <w:autoSpaceDN w:val="0"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Co-fondatrice et directrice du Groupe de Travail 41, </w:t>
            </w:r>
            <w:r>
              <w:rPr>
                <w:rFonts w:cs="Arial"/>
                <w:i/>
                <w:sz w:val="18"/>
                <w:szCs w:val="18"/>
              </w:rPr>
              <w:t>Corps, techniques et société</w:t>
            </w:r>
            <w:r>
              <w:rPr>
                <w:rFonts w:cs="Arial"/>
                <w:sz w:val="18"/>
                <w:szCs w:val="18"/>
              </w:rPr>
              <w:t xml:space="preserve"> de l’Association Française de Sociologie : conception, organisation, direction scientifique d’un séminaire annuel, de journées d’études, de séances plénières et de sessions des congrès de l’AFS.</w:t>
            </w:r>
          </w:p>
          <w:p w:rsidR="00453AC6" w:rsidRPr="00607D06" w:rsidRDefault="00453AC6" w:rsidP="00A91EBD">
            <w:pPr>
              <w:autoSpaceDE w:val="0"/>
              <w:autoSpaceDN w:val="0"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B940D6" w:rsidRPr="00190F0A" w:rsidRDefault="00B940D6" w:rsidP="00B940D6">
      <w:pPr>
        <w:spacing w:line="240" w:lineRule="auto"/>
        <w:rPr>
          <w:b/>
          <w:sz w:val="18"/>
          <w:szCs w:val="18"/>
        </w:rPr>
      </w:pPr>
    </w:p>
    <w:p w:rsidR="00B940D6" w:rsidRPr="00784B17" w:rsidRDefault="00B940D6" w:rsidP="009F74E1">
      <w:pPr>
        <w:keepNext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pct25" w:color="auto" w:fill="auto"/>
        <w:spacing w:line="240" w:lineRule="auto"/>
        <w:jc w:val="center"/>
        <w:rPr>
          <w:b/>
          <w:color w:val="003E75" w:themeColor="background2" w:themeShade="40"/>
          <w:sz w:val="18"/>
          <w:szCs w:val="18"/>
        </w:rPr>
      </w:pPr>
      <w:r w:rsidRPr="00784B17">
        <w:rPr>
          <w:b/>
          <w:color w:val="003E75" w:themeColor="background2" w:themeShade="40"/>
          <w:sz w:val="18"/>
          <w:szCs w:val="18"/>
        </w:rPr>
        <w:t>CR</w:t>
      </w:r>
      <w:r w:rsidR="00EF782D">
        <w:rPr>
          <w:b/>
          <w:color w:val="003E75" w:themeColor="background2" w:themeShade="40"/>
          <w:sz w:val="18"/>
          <w:szCs w:val="18"/>
        </w:rPr>
        <w:t>É</w:t>
      </w:r>
      <w:r w:rsidRPr="00784B17">
        <w:rPr>
          <w:b/>
          <w:color w:val="003E75" w:themeColor="background2" w:themeShade="40"/>
          <w:sz w:val="18"/>
          <w:szCs w:val="18"/>
        </w:rPr>
        <w:t>DITS DE RECHERCHE</w:t>
      </w: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03"/>
      </w:tblGrid>
      <w:tr w:rsidR="00B940D6" w:rsidRPr="000F672B" w:rsidTr="006C7153">
        <w:tc>
          <w:tcPr>
            <w:tcW w:w="1809" w:type="dxa"/>
            <w:shd w:val="clear" w:color="auto" w:fill="auto"/>
          </w:tcPr>
          <w:p w:rsidR="00B940D6" w:rsidRPr="000F672B" w:rsidRDefault="00B940D6" w:rsidP="009F74E1">
            <w:pPr>
              <w:keepNext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2015-2016</w:t>
            </w:r>
          </w:p>
        </w:tc>
        <w:tc>
          <w:tcPr>
            <w:tcW w:w="7403" w:type="dxa"/>
            <w:shd w:val="clear" w:color="auto" w:fill="auto"/>
          </w:tcPr>
          <w:p w:rsidR="00B940D6" w:rsidRPr="00190F0A" w:rsidRDefault="00B940D6" w:rsidP="009F74E1">
            <w:pPr>
              <w:keepNext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CRCT </w:t>
            </w:r>
            <w:r>
              <w:rPr>
                <w:sz w:val="18"/>
                <w:szCs w:val="18"/>
              </w:rPr>
              <w:t>: CRCT de 6 mois accordé par la section 19 du CNU pour l’année universitaire 2015-2016, pour finalisation d’un mémoire original sur l’autopsie virtuelle et préparation de l’HDR</w:t>
            </w:r>
          </w:p>
        </w:tc>
      </w:tr>
      <w:tr w:rsidR="00B940D6" w:rsidRPr="000F672B" w:rsidTr="006C7153">
        <w:tc>
          <w:tcPr>
            <w:tcW w:w="1809" w:type="dxa"/>
            <w:shd w:val="clear" w:color="auto" w:fill="auto"/>
          </w:tcPr>
          <w:p w:rsidR="00B940D6" w:rsidRPr="000F672B" w:rsidRDefault="00B940D6" w:rsidP="006C7153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0F672B">
              <w:rPr>
                <w:sz w:val="18"/>
                <w:szCs w:val="18"/>
                <w:lang w:val="en-US"/>
              </w:rPr>
              <w:t>2012-2014</w:t>
            </w:r>
          </w:p>
        </w:tc>
        <w:tc>
          <w:tcPr>
            <w:tcW w:w="7403" w:type="dxa"/>
            <w:shd w:val="clear" w:color="auto" w:fill="auto"/>
          </w:tcPr>
          <w:p w:rsidR="00B940D6" w:rsidRPr="000F672B" w:rsidRDefault="00B940D6" w:rsidP="006C7153">
            <w:pPr>
              <w:pStyle w:val="Paragraphedeliste"/>
              <w:spacing w:after="0"/>
              <w:ind w:left="0"/>
              <w:jc w:val="both"/>
              <w:rPr>
                <w:rFonts w:ascii="Calibri" w:hAnsi="Calibri"/>
                <w:sz w:val="18"/>
                <w:szCs w:val="18"/>
              </w:rPr>
            </w:pPr>
            <w:r w:rsidRPr="000F672B">
              <w:rPr>
                <w:rFonts w:ascii="Calibri" w:hAnsi="Calibri"/>
                <w:b/>
                <w:i/>
                <w:sz w:val="18"/>
                <w:szCs w:val="18"/>
              </w:rPr>
              <w:t>Les territoires corporels des techniques</w:t>
            </w:r>
            <w:r w:rsidRPr="000F672B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r w:rsidRPr="000F672B">
              <w:rPr>
                <w:rFonts w:ascii="Calibri" w:hAnsi="Calibri"/>
                <w:sz w:val="18"/>
                <w:szCs w:val="18"/>
              </w:rPr>
              <w:t xml:space="preserve"> (Axe 1 : Image, imagerie et représentation du corps. Nouvelles frontières du diagnostic médical</w:t>
            </w:r>
          </w:p>
          <w:p w:rsidR="00B940D6" w:rsidRPr="000F672B" w:rsidRDefault="00B940D6" w:rsidP="006C7153">
            <w:pPr>
              <w:spacing w:line="240" w:lineRule="auto"/>
              <w:rPr>
                <w:sz w:val="18"/>
                <w:szCs w:val="18"/>
              </w:rPr>
            </w:pPr>
            <w:r w:rsidRPr="000F672B">
              <w:rPr>
                <w:sz w:val="18"/>
                <w:szCs w:val="18"/>
              </w:rPr>
              <w:t xml:space="preserve">Axe 2 : Le corps à l’épreuve de la </w:t>
            </w:r>
            <w:proofErr w:type="spellStart"/>
            <w:r w:rsidRPr="000F672B">
              <w:rPr>
                <w:sz w:val="18"/>
                <w:szCs w:val="18"/>
              </w:rPr>
              <w:t>nanomédecine</w:t>
            </w:r>
            <w:proofErr w:type="spellEnd"/>
            <w:r w:rsidRPr="000F672B">
              <w:rPr>
                <w:sz w:val="18"/>
                <w:szCs w:val="18"/>
              </w:rPr>
              <w:t>) – Constitution d’un groupe de recherche international - Financement du projet de recherche  par la politique scientifique de Paris 1  (2 ans)</w:t>
            </w:r>
          </w:p>
          <w:p w:rsidR="00B940D6" w:rsidRPr="000F672B" w:rsidRDefault="00453AC6" w:rsidP="006C715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→ </w:t>
            </w:r>
            <w:r w:rsidR="00B940D6" w:rsidRPr="000F672B">
              <w:rPr>
                <w:sz w:val="18"/>
                <w:szCs w:val="18"/>
              </w:rPr>
              <w:t xml:space="preserve">Co-responsable du projet  coordonné par Marina </w:t>
            </w:r>
            <w:proofErr w:type="spellStart"/>
            <w:r w:rsidR="00B940D6" w:rsidRPr="000F672B">
              <w:rPr>
                <w:sz w:val="18"/>
                <w:szCs w:val="18"/>
              </w:rPr>
              <w:t>Maestrutti</w:t>
            </w:r>
            <w:proofErr w:type="spellEnd"/>
            <w:r w:rsidR="00B940D6" w:rsidRPr="000F672B">
              <w:rPr>
                <w:sz w:val="18"/>
                <w:szCs w:val="18"/>
              </w:rPr>
              <w:t xml:space="preserve"> (MCF Paris 1)</w:t>
            </w:r>
          </w:p>
        </w:tc>
      </w:tr>
      <w:tr w:rsidR="00DD6ECE" w:rsidRPr="000F672B" w:rsidTr="00DD6ECE">
        <w:tc>
          <w:tcPr>
            <w:tcW w:w="1809" w:type="dxa"/>
            <w:shd w:val="clear" w:color="auto" w:fill="auto"/>
          </w:tcPr>
          <w:p w:rsidR="00DD6ECE" w:rsidRPr="000F672B" w:rsidRDefault="00DD6ECE" w:rsidP="00A91EBD">
            <w:pPr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2011-2013</w:t>
            </w:r>
          </w:p>
        </w:tc>
        <w:tc>
          <w:tcPr>
            <w:tcW w:w="7403" w:type="dxa"/>
            <w:tcBorders>
              <w:left w:val="single" w:sz="4" w:space="0" w:color="auto"/>
            </w:tcBorders>
            <w:shd w:val="clear" w:color="auto" w:fill="auto"/>
          </w:tcPr>
          <w:p w:rsidR="00DD6ECE" w:rsidRPr="00DD6ECE" w:rsidRDefault="00DD6ECE" w:rsidP="00DD6ECE">
            <w:pPr>
              <w:spacing w:after="0"/>
              <w:jc w:val="both"/>
              <w:rPr>
                <w:sz w:val="18"/>
                <w:szCs w:val="18"/>
              </w:rPr>
            </w:pPr>
            <w:r w:rsidRPr="00DD6ECE">
              <w:rPr>
                <w:b/>
                <w:i/>
                <w:sz w:val="18"/>
                <w:szCs w:val="18"/>
              </w:rPr>
              <w:t>L’invention de la « </w:t>
            </w:r>
            <w:proofErr w:type="spellStart"/>
            <w:r w:rsidRPr="00DD6ECE">
              <w:rPr>
                <w:b/>
                <w:i/>
                <w:sz w:val="18"/>
                <w:szCs w:val="18"/>
              </w:rPr>
              <w:t>virtopsie</w:t>
            </w:r>
            <w:proofErr w:type="spellEnd"/>
            <w:r w:rsidRPr="00DD6ECE">
              <w:rPr>
                <w:b/>
                <w:i/>
                <w:sz w:val="18"/>
                <w:szCs w:val="18"/>
              </w:rPr>
              <w:t xml:space="preserve"> » : sociologie de l’autopsie par imagerie médicale – Émergence et développement d’une technique médicale; usages et pratiques dans les contextes de la médecine légale, de l’anatomopathologie et de la </w:t>
            </w:r>
            <w:proofErr w:type="spellStart"/>
            <w:r w:rsidRPr="00DD6ECE">
              <w:rPr>
                <w:b/>
                <w:i/>
                <w:sz w:val="18"/>
                <w:szCs w:val="18"/>
              </w:rPr>
              <w:t>paléopathologie</w:t>
            </w:r>
            <w:proofErr w:type="spellEnd"/>
            <w:r w:rsidRPr="00DD6ECE">
              <w:rPr>
                <w:b/>
                <w:i/>
                <w:sz w:val="18"/>
                <w:szCs w:val="18"/>
              </w:rPr>
              <w:t xml:space="preserve"> –Première tranche d’un travail de terrain </w:t>
            </w:r>
            <w:r w:rsidRPr="00DD6ECE">
              <w:rPr>
                <w:sz w:val="18"/>
                <w:szCs w:val="18"/>
              </w:rPr>
              <w:t>- Financement</w:t>
            </w:r>
            <w:r>
              <w:rPr>
                <w:sz w:val="18"/>
                <w:szCs w:val="18"/>
              </w:rPr>
              <w:t xml:space="preserve"> du projet de recherche par la </w:t>
            </w:r>
            <w:r w:rsidRPr="00DD6ECE">
              <w:rPr>
                <w:b/>
                <w:sz w:val="18"/>
                <w:szCs w:val="18"/>
              </w:rPr>
              <w:t>Politique scientifique de Paris 1</w:t>
            </w:r>
            <w:r w:rsidRPr="00DD6ECE">
              <w:rPr>
                <w:sz w:val="18"/>
                <w:szCs w:val="18"/>
              </w:rPr>
              <w:t xml:space="preserve"> (2 ans)</w:t>
            </w:r>
          </w:p>
          <w:p w:rsidR="00DD6ECE" w:rsidRPr="00DD6ECE" w:rsidRDefault="00DD6ECE" w:rsidP="00DD6ECE">
            <w:pPr>
              <w:spacing w:after="0"/>
              <w:jc w:val="both"/>
              <w:rPr>
                <w:sz w:val="18"/>
                <w:szCs w:val="18"/>
              </w:rPr>
            </w:pPr>
            <w:r w:rsidRPr="00DD6ECE">
              <w:rPr>
                <w:sz w:val="18"/>
                <w:szCs w:val="18"/>
              </w:rPr>
              <w:t>→ Responsable du projet.</w:t>
            </w:r>
          </w:p>
        </w:tc>
      </w:tr>
    </w:tbl>
    <w:p w:rsidR="00B940D6" w:rsidRPr="00784B17" w:rsidRDefault="00B940D6" w:rsidP="00B940D6">
      <w:pPr>
        <w:spacing w:line="240" w:lineRule="auto"/>
        <w:rPr>
          <w:color w:val="003E75" w:themeColor="background2" w:themeShade="40"/>
          <w:sz w:val="18"/>
          <w:szCs w:val="18"/>
        </w:rPr>
      </w:pPr>
    </w:p>
    <w:p w:rsidR="00B940D6" w:rsidRPr="00784B17" w:rsidRDefault="00453AC6" w:rsidP="009F74E1">
      <w:pPr>
        <w:keepNext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pct25" w:color="auto" w:fill="auto"/>
        <w:spacing w:line="240" w:lineRule="auto"/>
        <w:jc w:val="center"/>
        <w:rPr>
          <w:b/>
          <w:color w:val="003E75" w:themeColor="background2" w:themeShade="40"/>
          <w:sz w:val="18"/>
          <w:szCs w:val="18"/>
        </w:rPr>
      </w:pPr>
      <w:r>
        <w:rPr>
          <w:b/>
          <w:color w:val="003E75" w:themeColor="background2" w:themeShade="40"/>
          <w:sz w:val="18"/>
          <w:szCs w:val="18"/>
        </w:rPr>
        <w:lastRenderedPageBreak/>
        <w:t>S</w:t>
      </w:r>
      <w:r w:rsidR="00353D38">
        <w:rPr>
          <w:b/>
          <w:color w:val="003E75" w:themeColor="background2" w:themeShade="40"/>
          <w:sz w:val="18"/>
          <w:szCs w:val="18"/>
        </w:rPr>
        <w:t>É</w:t>
      </w:r>
      <w:r>
        <w:rPr>
          <w:b/>
          <w:color w:val="003E75" w:themeColor="background2" w:themeShade="40"/>
          <w:sz w:val="18"/>
          <w:szCs w:val="18"/>
        </w:rPr>
        <w:t xml:space="preserve">LECTION DE </w:t>
      </w:r>
      <w:r w:rsidR="00B940D6" w:rsidRPr="00784B17">
        <w:rPr>
          <w:b/>
          <w:color w:val="003E75" w:themeColor="background2" w:themeShade="40"/>
          <w:sz w:val="18"/>
          <w:szCs w:val="18"/>
        </w:rPr>
        <w:t>PUBLICATIONS ET TRAVAUX</w:t>
      </w:r>
      <w:r>
        <w:rPr>
          <w:b/>
          <w:color w:val="003E75" w:themeColor="background2" w:themeShade="40"/>
          <w:sz w:val="18"/>
          <w:szCs w:val="18"/>
        </w:rPr>
        <w:t xml:space="preserve"> </w:t>
      </w:r>
    </w:p>
    <w:p w:rsidR="00B940D6" w:rsidRPr="00784B17" w:rsidRDefault="00B940D6" w:rsidP="009F74E1">
      <w:pPr>
        <w:keepNext/>
        <w:spacing w:line="240" w:lineRule="auto"/>
        <w:rPr>
          <w:b/>
          <w:color w:val="003E75" w:themeColor="background2" w:themeShade="40"/>
          <w:sz w:val="18"/>
          <w:szCs w:val="18"/>
        </w:rPr>
      </w:pPr>
      <w:r w:rsidRPr="00784B17">
        <w:rPr>
          <w:b/>
          <w:color w:val="003E75" w:themeColor="background2" w:themeShade="40"/>
          <w:sz w:val="18"/>
          <w:szCs w:val="18"/>
        </w:rPr>
        <w:t>Ouvrages et direction d’ouvrages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8820"/>
      </w:tblGrid>
      <w:tr w:rsidR="00B940D6" w:rsidRPr="000F672B" w:rsidTr="006C7153">
        <w:tc>
          <w:tcPr>
            <w:tcW w:w="392" w:type="dxa"/>
            <w:shd w:val="clear" w:color="auto" w:fill="auto"/>
          </w:tcPr>
          <w:p w:rsidR="00B940D6" w:rsidRPr="000F672B" w:rsidRDefault="00B940D6" w:rsidP="009F74E1">
            <w:pPr>
              <w:keepNext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820" w:type="dxa"/>
            <w:shd w:val="clear" w:color="auto" w:fill="auto"/>
          </w:tcPr>
          <w:p w:rsidR="00B940D6" w:rsidRPr="000F672B" w:rsidRDefault="00B940D6" w:rsidP="009F74E1">
            <w:pPr>
              <w:keepNext/>
              <w:spacing w:line="240" w:lineRule="auto"/>
              <w:rPr>
                <w:sz w:val="18"/>
                <w:szCs w:val="18"/>
              </w:rPr>
            </w:pPr>
            <w:r w:rsidRPr="000F672B">
              <w:rPr>
                <w:sz w:val="18"/>
                <w:szCs w:val="18"/>
              </w:rPr>
              <w:t>SOUFFRON V. (</w:t>
            </w:r>
            <w:proofErr w:type="spellStart"/>
            <w:r w:rsidRPr="000F672B">
              <w:rPr>
                <w:sz w:val="18"/>
                <w:szCs w:val="18"/>
              </w:rPr>
              <w:t>dir</w:t>
            </w:r>
            <w:proofErr w:type="spellEnd"/>
            <w:r w:rsidRPr="000F672B">
              <w:rPr>
                <w:sz w:val="18"/>
                <w:szCs w:val="18"/>
              </w:rPr>
              <w:t xml:space="preserve">.) (2015), « Chairs disparues »,  </w:t>
            </w:r>
            <w:r w:rsidRPr="000F672B">
              <w:rPr>
                <w:i/>
                <w:sz w:val="18"/>
                <w:szCs w:val="18"/>
              </w:rPr>
              <w:t>Communications</w:t>
            </w:r>
            <w:r w:rsidRPr="000F672B">
              <w:rPr>
                <w:sz w:val="18"/>
                <w:szCs w:val="18"/>
              </w:rPr>
              <w:t>, 97, 2/</w:t>
            </w:r>
            <w:r>
              <w:rPr>
                <w:sz w:val="18"/>
                <w:szCs w:val="18"/>
              </w:rPr>
              <w:t>2015, Paris, Seuil.</w:t>
            </w:r>
            <w:r w:rsidRPr="000F672B">
              <w:rPr>
                <w:sz w:val="18"/>
                <w:szCs w:val="18"/>
              </w:rPr>
              <w:t xml:space="preserve"> </w:t>
            </w:r>
          </w:p>
        </w:tc>
      </w:tr>
      <w:tr w:rsidR="00B940D6" w:rsidRPr="000F672B" w:rsidTr="006C7153">
        <w:tc>
          <w:tcPr>
            <w:tcW w:w="392" w:type="dxa"/>
            <w:shd w:val="clear" w:color="auto" w:fill="auto"/>
          </w:tcPr>
          <w:p w:rsidR="00B940D6" w:rsidRPr="000F672B" w:rsidRDefault="00B940D6" w:rsidP="006C715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820" w:type="dxa"/>
            <w:shd w:val="clear" w:color="auto" w:fill="auto"/>
          </w:tcPr>
          <w:p w:rsidR="00B940D6" w:rsidRPr="000F672B" w:rsidRDefault="00B940D6" w:rsidP="006C7153">
            <w:pPr>
              <w:spacing w:line="240" w:lineRule="auto"/>
              <w:rPr>
                <w:sz w:val="18"/>
                <w:szCs w:val="18"/>
              </w:rPr>
            </w:pPr>
            <w:r w:rsidRPr="000F672B">
              <w:rPr>
                <w:sz w:val="18"/>
                <w:szCs w:val="18"/>
              </w:rPr>
              <w:t>SOUFFRON V. (</w:t>
            </w:r>
            <w:proofErr w:type="spellStart"/>
            <w:r w:rsidRPr="000F672B">
              <w:rPr>
                <w:sz w:val="18"/>
                <w:szCs w:val="18"/>
              </w:rPr>
              <w:t>dir</w:t>
            </w:r>
            <w:proofErr w:type="spellEnd"/>
            <w:r w:rsidRPr="000F672B">
              <w:rPr>
                <w:sz w:val="18"/>
                <w:szCs w:val="18"/>
              </w:rPr>
              <w:t xml:space="preserve">.) (2015), « Mortels ! Imaginaires de la mort au début XXIe siècle », </w:t>
            </w:r>
            <w:r w:rsidRPr="000F672B">
              <w:rPr>
                <w:i/>
                <w:sz w:val="18"/>
                <w:szCs w:val="18"/>
              </w:rPr>
              <w:t>Socio-anthropologie</w:t>
            </w:r>
            <w:r w:rsidRPr="000F672B">
              <w:rPr>
                <w:sz w:val="18"/>
                <w:szCs w:val="18"/>
              </w:rPr>
              <w:t>, 31, 1/2015, Paris, Publicati</w:t>
            </w:r>
            <w:r>
              <w:rPr>
                <w:sz w:val="18"/>
                <w:szCs w:val="18"/>
              </w:rPr>
              <w:t>ons de la Sorbonne</w:t>
            </w:r>
            <w:r w:rsidRPr="000F672B">
              <w:rPr>
                <w:sz w:val="18"/>
                <w:szCs w:val="18"/>
              </w:rPr>
              <w:t>.</w:t>
            </w:r>
          </w:p>
        </w:tc>
      </w:tr>
      <w:tr w:rsidR="00B940D6" w:rsidRPr="000F672B" w:rsidTr="006C7153">
        <w:tc>
          <w:tcPr>
            <w:tcW w:w="392" w:type="dxa"/>
            <w:shd w:val="clear" w:color="auto" w:fill="auto"/>
          </w:tcPr>
          <w:p w:rsidR="00B940D6" w:rsidRPr="000F672B" w:rsidRDefault="00B940D6" w:rsidP="006C715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820" w:type="dxa"/>
            <w:shd w:val="clear" w:color="auto" w:fill="auto"/>
          </w:tcPr>
          <w:p w:rsidR="00B940D6" w:rsidRPr="000F672B" w:rsidRDefault="00B940D6" w:rsidP="006C7153">
            <w:pPr>
              <w:spacing w:line="240" w:lineRule="auto"/>
              <w:rPr>
                <w:sz w:val="18"/>
                <w:szCs w:val="18"/>
              </w:rPr>
            </w:pPr>
            <w:r w:rsidRPr="000F672B">
              <w:rPr>
                <w:sz w:val="18"/>
                <w:szCs w:val="18"/>
              </w:rPr>
              <w:t xml:space="preserve">SOUFFRON V. (2013), </w:t>
            </w:r>
            <w:r w:rsidRPr="000F672B">
              <w:rPr>
                <w:i/>
                <w:sz w:val="18"/>
                <w:szCs w:val="18"/>
              </w:rPr>
              <w:t>Lire Edgar Morin : L’homme et le mort</w:t>
            </w:r>
            <w:r w:rsidRPr="000F672B">
              <w:rPr>
                <w:sz w:val="18"/>
                <w:szCs w:val="18"/>
              </w:rPr>
              <w:t>, Suivi d’un entretien avec Edgar Morin, Paris Ellipses.</w:t>
            </w:r>
          </w:p>
        </w:tc>
      </w:tr>
    </w:tbl>
    <w:p w:rsidR="007F34F4" w:rsidRDefault="007F34F4" w:rsidP="009F74E1">
      <w:pPr>
        <w:keepNext/>
        <w:spacing w:line="240" w:lineRule="auto"/>
        <w:rPr>
          <w:b/>
          <w:sz w:val="18"/>
          <w:szCs w:val="18"/>
        </w:rPr>
      </w:pPr>
    </w:p>
    <w:p w:rsidR="00B940D6" w:rsidRPr="00784B17" w:rsidRDefault="00B940D6" w:rsidP="009F74E1">
      <w:pPr>
        <w:keepNext/>
        <w:spacing w:line="240" w:lineRule="auto"/>
        <w:rPr>
          <w:b/>
          <w:color w:val="003E75" w:themeColor="background2" w:themeShade="40"/>
          <w:sz w:val="18"/>
          <w:szCs w:val="18"/>
        </w:rPr>
      </w:pPr>
      <w:r w:rsidRPr="00784B17">
        <w:rPr>
          <w:b/>
          <w:color w:val="003E75" w:themeColor="background2" w:themeShade="40"/>
          <w:sz w:val="18"/>
          <w:szCs w:val="18"/>
        </w:rPr>
        <w:t>Chapitres d’ouvrage scientifique et d’actes de colloques</w:t>
      </w:r>
    </w:p>
    <w:tbl>
      <w:tblPr>
        <w:tblW w:w="18032" w:type="dxa"/>
        <w:tblLook w:val="04A0" w:firstRow="1" w:lastRow="0" w:firstColumn="1" w:lastColumn="0" w:noHBand="0" w:noVBand="1"/>
      </w:tblPr>
      <w:tblGrid>
        <w:gridCol w:w="392"/>
        <w:gridCol w:w="8820"/>
        <w:gridCol w:w="8820"/>
      </w:tblGrid>
      <w:tr w:rsidR="00B20031" w:rsidRPr="000F672B" w:rsidTr="006C7153">
        <w:tc>
          <w:tcPr>
            <w:tcW w:w="392" w:type="dxa"/>
            <w:shd w:val="clear" w:color="auto" w:fill="auto"/>
          </w:tcPr>
          <w:p w:rsidR="00B20031" w:rsidRDefault="00B20031" w:rsidP="006C715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820" w:type="dxa"/>
            <w:shd w:val="clear" w:color="auto" w:fill="auto"/>
          </w:tcPr>
          <w:p w:rsidR="00B20031" w:rsidRPr="00B20031" w:rsidRDefault="00B20031" w:rsidP="006C7153">
            <w:pPr>
              <w:pStyle w:val="Normale"/>
              <w:widowControl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20031">
              <w:rPr>
                <w:rFonts w:asciiTheme="minorHAnsi" w:hAnsiTheme="minorHAnsi"/>
                <w:sz w:val="18"/>
                <w:szCs w:val="18"/>
              </w:rPr>
              <w:t xml:space="preserve">SOUFFRON V. (2017), Préface à l’ouvrage de Guido </w:t>
            </w:r>
            <w:proofErr w:type="spellStart"/>
            <w:r w:rsidRPr="00B20031">
              <w:rPr>
                <w:rFonts w:asciiTheme="minorHAnsi" w:hAnsiTheme="minorHAnsi"/>
                <w:sz w:val="18"/>
                <w:szCs w:val="18"/>
              </w:rPr>
              <w:t>Nicolosi</w:t>
            </w:r>
            <w:proofErr w:type="spellEnd"/>
            <w:r w:rsidRPr="00B20031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Pr="00B20031">
              <w:rPr>
                <w:rFonts w:asciiTheme="minorHAnsi" w:hAnsiTheme="minorHAnsi"/>
                <w:i/>
                <w:sz w:val="18"/>
                <w:szCs w:val="18"/>
              </w:rPr>
              <w:t>Lampedusa – Les damnés de la mer</w:t>
            </w:r>
            <w:r w:rsidRPr="00B20031">
              <w:rPr>
                <w:rFonts w:asciiTheme="minorHAnsi" w:hAnsiTheme="minorHAnsi"/>
                <w:sz w:val="18"/>
                <w:szCs w:val="18"/>
              </w:rPr>
              <w:t>, Paris, L’Aube.</w:t>
            </w:r>
          </w:p>
        </w:tc>
        <w:tc>
          <w:tcPr>
            <w:tcW w:w="8820" w:type="dxa"/>
          </w:tcPr>
          <w:p w:rsidR="00B20031" w:rsidRPr="000F672B" w:rsidRDefault="00B20031" w:rsidP="006C7153">
            <w:pPr>
              <w:pStyle w:val="Normale"/>
              <w:widowControl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940D6" w:rsidRPr="000F672B" w:rsidTr="006C7153">
        <w:tc>
          <w:tcPr>
            <w:tcW w:w="392" w:type="dxa"/>
            <w:shd w:val="clear" w:color="auto" w:fill="auto"/>
          </w:tcPr>
          <w:p w:rsidR="00B940D6" w:rsidRDefault="00B940D6" w:rsidP="006C715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820" w:type="dxa"/>
            <w:shd w:val="clear" w:color="auto" w:fill="auto"/>
          </w:tcPr>
          <w:p w:rsidR="00B940D6" w:rsidRPr="000F672B" w:rsidRDefault="005E15B5" w:rsidP="006C7153">
            <w:pPr>
              <w:pStyle w:val="Normale"/>
              <w:widowControl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SOUFFRON V. (2017</w:t>
            </w:r>
            <w:r w:rsidR="00B940D6" w:rsidRPr="000F672B">
              <w:rPr>
                <w:rFonts w:ascii="Calibri" w:hAnsi="Calibri"/>
                <w:sz w:val="18"/>
                <w:szCs w:val="18"/>
              </w:rPr>
              <w:t xml:space="preserve">), « Les cercueils de verre - Imaginaires de la </w:t>
            </w:r>
            <w:proofErr w:type="spellStart"/>
            <w:r w:rsidR="00B940D6" w:rsidRPr="000F672B">
              <w:rPr>
                <w:rFonts w:ascii="Calibri" w:hAnsi="Calibri"/>
                <w:sz w:val="18"/>
                <w:szCs w:val="18"/>
              </w:rPr>
              <w:t>virtopsie</w:t>
            </w:r>
            <w:proofErr w:type="spellEnd"/>
            <w:r w:rsidR="00B940D6" w:rsidRPr="000F672B">
              <w:rPr>
                <w:rFonts w:ascii="Calibri" w:hAnsi="Calibri"/>
                <w:sz w:val="18"/>
                <w:szCs w:val="18"/>
              </w:rPr>
              <w:t xml:space="preserve"> », in MAESTRUTTI M. et </w:t>
            </w:r>
            <w:proofErr w:type="spellStart"/>
            <w:r w:rsidR="00B940D6" w:rsidRPr="000F672B">
              <w:rPr>
                <w:rFonts w:ascii="Calibri" w:hAnsi="Calibri"/>
                <w:sz w:val="18"/>
                <w:szCs w:val="18"/>
              </w:rPr>
              <w:t>ali</w:t>
            </w:r>
            <w:proofErr w:type="spellEnd"/>
            <w:r w:rsidR="00B940D6" w:rsidRPr="000F672B">
              <w:rPr>
                <w:rFonts w:ascii="Calibri" w:hAnsi="Calibri"/>
                <w:sz w:val="18"/>
                <w:szCs w:val="18"/>
              </w:rPr>
              <w:t xml:space="preserve">.,  </w:t>
            </w:r>
            <w:r w:rsidR="00B940D6" w:rsidRPr="000F672B">
              <w:rPr>
                <w:rFonts w:ascii="Calibri" w:hAnsi="Calibri"/>
                <w:i/>
                <w:sz w:val="18"/>
                <w:szCs w:val="18"/>
              </w:rPr>
              <w:t>L’imaginaire et les techniques</w:t>
            </w:r>
            <w:r w:rsidR="00B940D6" w:rsidRPr="000F672B">
              <w:rPr>
                <w:rFonts w:ascii="Calibri" w:hAnsi="Calibri"/>
                <w:sz w:val="18"/>
                <w:szCs w:val="18"/>
              </w:rPr>
              <w:t>, Paris, Presses des Mines – à paraitre.</w:t>
            </w:r>
          </w:p>
          <w:p w:rsidR="00B940D6" w:rsidRPr="000F672B" w:rsidRDefault="00B940D6" w:rsidP="006C7153">
            <w:pPr>
              <w:pStyle w:val="Normale"/>
              <w:widowControl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820" w:type="dxa"/>
          </w:tcPr>
          <w:p w:rsidR="00B940D6" w:rsidRPr="000F672B" w:rsidRDefault="00B940D6" w:rsidP="006C7153">
            <w:pPr>
              <w:pStyle w:val="Normale"/>
              <w:widowControl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940D6" w:rsidRPr="000F672B" w:rsidTr="006C7153">
        <w:trPr>
          <w:gridAfter w:val="1"/>
          <w:wAfter w:w="8820" w:type="dxa"/>
        </w:trPr>
        <w:tc>
          <w:tcPr>
            <w:tcW w:w="392" w:type="dxa"/>
            <w:shd w:val="clear" w:color="auto" w:fill="auto"/>
          </w:tcPr>
          <w:p w:rsidR="00B940D6" w:rsidRPr="000F672B" w:rsidRDefault="00B940D6" w:rsidP="006C715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820" w:type="dxa"/>
            <w:shd w:val="clear" w:color="auto" w:fill="auto"/>
          </w:tcPr>
          <w:p w:rsidR="00B940D6" w:rsidRPr="000F672B" w:rsidRDefault="00B940D6" w:rsidP="006C7153">
            <w:pPr>
              <w:pStyle w:val="Normale"/>
              <w:widowControl/>
              <w:jc w:val="both"/>
              <w:rPr>
                <w:rFonts w:ascii="Calibri" w:hAnsi="Calibri"/>
                <w:sz w:val="18"/>
                <w:szCs w:val="18"/>
              </w:rPr>
            </w:pPr>
            <w:r w:rsidRPr="000F672B">
              <w:rPr>
                <w:rFonts w:ascii="Calibri" w:hAnsi="Calibri"/>
                <w:sz w:val="18"/>
                <w:szCs w:val="18"/>
              </w:rPr>
              <w:t xml:space="preserve">SOUFFRON V. (2016), « L’autre choix du feu : techniques et environnement, dans le champ des études thanatologiques », dans Actes du colloque </w:t>
            </w:r>
            <w:r w:rsidRPr="000F672B">
              <w:rPr>
                <w:rFonts w:ascii="Calibri" w:hAnsi="Calibri"/>
                <w:i/>
                <w:sz w:val="18"/>
                <w:szCs w:val="18"/>
              </w:rPr>
              <w:t>Autour d’Alain Gras - Comment peut-on être socio-anthropologue ?</w:t>
            </w:r>
            <w:r w:rsidRPr="000F672B">
              <w:rPr>
                <w:rFonts w:ascii="Calibri" w:hAnsi="Calibri"/>
                <w:sz w:val="18"/>
                <w:szCs w:val="18"/>
              </w:rPr>
              <w:t xml:space="preserve">, Paris, </w:t>
            </w:r>
            <w:proofErr w:type="spellStart"/>
            <w:r w:rsidRPr="000F672B">
              <w:rPr>
                <w:rFonts w:ascii="Calibri" w:hAnsi="Calibri"/>
                <w:sz w:val="18"/>
                <w:szCs w:val="18"/>
              </w:rPr>
              <w:t>L’Harmattan</w:t>
            </w:r>
            <w:proofErr w:type="spellEnd"/>
            <w:r w:rsidRPr="000F672B">
              <w:rPr>
                <w:rFonts w:ascii="Calibri" w:hAnsi="Calibri"/>
                <w:sz w:val="18"/>
                <w:szCs w:val="18"/>
              </w:rPr>
              <w:t xml:space="preserve"> - à paraître.</w:t>
            </w:r>
          </w:p>
          <w:p w:rsidR="00B940D6" w:rsidRPr="000F672B" w:rsidRDefault="00B940D6" w:rsidP="006C7153">
            <w:pPr>
              <w:pStyle w:val="Normale"/>
              <w:widowControl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940D6" w:rsidRPr="000F672B" w:rsidTr="006C7153">
        <w:trPr>
          <w:gridAfter w:val="1"/>
          <w:wAfter w:w="8820" w:type="dxa"/>
        </w:trPr>
        <w:tc>
          <w:tcPr>
            <w:tcW w:w="392" w:type="dxa"/>
            <w:shd w:val="clear" w:color="auto" w:fill="auto"/>
          </w:tcPr>
          <w:p w:rsidR="00B940D6" w:rsidRPr="000F672B" w:rsidRDefault="00B940D6" w:rsidP="006C715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820" w:type="dxa"/>
            <w:shd w:val="clear" w:color="auto" w:fill="auto"/>
          </w:tcPr>
          <w:p w:rsidR="00B940D6" w:rsidRPr="000F672B" w:rsidRDefault="00B940D6" w:rsidP="006C7153">
            <w:pPr>
              <w:spacing w:line="240" w:lineRule="auto"/>
              <w:rPr>
                <w:sz w:val="18"/>
                <w:szCs w:val="18"/>
              </w:rPr>
            </w:pPr>
            <w:r w:rsidRPr="000F672B">
              <w:rPr>
                <w:sz w:val="18"/>
                <w:szCs w:val="18"/>
              </w:rPr>
              <w:t xml:space="preserve">SOUFFRON V. (2016),  « Domestiquer les restes : la loi française sur le statut des cendres humaines comme exercice du </w:t>
            </w:r>
            <w:proofErr w:type="spellStart"/>
            <w:r w:rsidRPr="000F672B">
              <w:rPr>
                <w:sz w:val="18"/>
                <w:szCs w:val="18"/>
              </w:rPr>
              <w:t>thanatopouvoir</w:t>
            </w:r>
            <w:proofErr w:type="spellEnd"/>
            <w:r w:rsidRPr="000F672B">
              <w:rPr>
                <w:sz w:val="18"/>
                <w:szCs w:val="18"/>
              </w:rPr>
              <w:t xml:space="preserve"> – Origines, et conséquences sur les pratiques funéraires</w:t>
            </w:r>
            <w:r w:rsidRPr="000F672B">
              <w:rPr>
                <w:i/>
                <w:sz w:val="18"/>
                <w:szCs w:val="18"/>
              </w:rPr>
              <w:t> »</w:t>
            </w:r>
            <w:r w:rsidRPr="000F672B">
              <w:rPr>
                <w:sz w:val="18"/>
                <w:szCs w:val="18"/>
              </w:rPr>
              <w:t xml:space="preserve">, dans </w:t>
            </w:r>
            <w:proofErr w:type="spellStart"/>
            <w:r w:rsidRPr="000F672B">
              <w:rPr>
                <w:sz w:val="18"/>
                <w:szCs w:val="18"/>
              </w:rPr>
              <w:t>Cherblanc</w:t>
            </w:r>
            <w:proofErr w:type="spellEnd"/>
            <w:r w:rsidRPr="000F672B">
              <w:rPr>
                <w:sz w:val="18"/>
                <w:szCs w:val="18"/>
              </w:rPr>
              <w:t xml:space="preserve"> J ; </w:t>
            </w:r>
            <w:proofErr w:type="spellStart"/>
            <w:r w:rsidRPr="000F672B">
              <w:rPr>
                <w:sz w:val="18"/>
                <w:szCs w:val="18"/>
              </w:rPr>
              <w:t>Labescat</w:t>
            </w:r>
            <w:proofErr w:type="spellEnd"/>
            <w:r w:rsidRPr="000F672B">
              <w:rPr>
                <w:sz w:val="18"/>
                <w:szCs w:val="18"/>
              </w:rPr>
              <w:t xml:space="preserve"> G. (2016) </w:t>
            </w:r>
            <w:r w:rsidRPr="000F672B">
              <w:rPr>
                <w:i/>
                <w:sz w:val="18"/>
                <w:szCs w:val="18"/>
              </w:rPr>
              <w:t xml:space="preserve">La mort et les rites funéraires en Amérique du Nord et en Europe. </w:t>
            </w:r>
            <w:r w:rsidR="00EF782D">
              <w:rPr>
                <w:i/>
                <w:sz w:val="18"/>
                <w:szCs w:val="18"/>
              </w:rPr>
              <w:t>É</w:t>
            </w:r>
            <w:r w:rsidRPr="000F672B">
              <w:rPr>
                <w:i/>
                <w:sz w:val="18"/>
                <w:szCs w:val="18"/>
              </w:rPr>
              <w:t>tats des lieux, enjeux et perspectives</w:t>
            </w:r>
            <w:r w:rsidRPr="000F672B">
              <w:rPr>
                <w:sz w:val="18"/>
                <w:szCs w:val="18"/>
              </w:rPr>
              <w:t>, vol 2, Presses universitaires du Québec, à paraître.</w:t>
            </w:r>
          </w:p>
        </w:tc>
      </w:tr>
      <w:tr w:rsidR="00B940D6" w:rsidRPr="000F672B" w:rsidTr="006C7153">
        <w:trPr>
          <w:gridAfter w:val="1"/>
          <w:wAfter w:w="8820" w:type="dxa"/>
        </w:trPr>
        <w:tc>
          <w:tcPr>
            <w:tcW w:w="392" w:type="dxa"/>
            <w:shd w:val="clear" w:color="auto" w:fill="auto"/>
          </w:tcPr>
          <w:p w:rsidR="00B940D6" w:rsidRPr="000F672B" w:rsidRDefault="00B940D6" w:rsidP="006C715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820" w:type="dxa"/>
            <w:shd w:val="clear" w:color="auto" w:fill="auto"/>
          </w:tcPr>
          <w:p w:rsidR="00B940D6" w:rsidRPr="000F672B" w:rsidRDefault="00B940D6" w:rsidP="006C7153">
            <w:pPr>
              <w:pStyle w:val="Normale"/>
              <w:widowControl/>
              <w:jc w:val="both"/>
              <w:rPr>
                <w:rFonts w:ascii="Calibri" w:hAnsi="Calibri"/>
                <w:sz w:val="18"/>
                <w:szCs w:val="18"/>
              </w:rPr>
            </w:pPr>
            <w:r w:rsidRPr="000F672B">
              <w:rPr>
                <w:rFonts w:ascii="Calibri" w:hAnsi="Calibri"/>
                <w:sz w:val="18"/>
                <w:szCs w:val="18"/>
              </w:rPr>
              <w:t xml:space="preserve">SOUFFRON V., MORICOT C. (2013), « Penser ensemble les corps et les techniques. Une perspective socio-anthropologique »,  dans Actes du colloque </w:t>
            </w:r>
            <w:r w:rsidRPr="000F672B">
              <w:rPr>
                <w:rFonts w:ascii="Calibri" w:hAnsi="Calibri"/>
                <w:i/>
                <w:sz w:val="18"/>
                <w:szCs w:val="18"/>
              </w:rPr>
              <w:t>Autour de Pierre Bouvier – Comment peut-on être socio-anthropologue</w:t>
            </w:r>
            <w:r w:rsidRPr="000F672B">
              <w:rPr>
                <w:rFonts w:ascii="Calibri" w:hAnsi="Calibri"/>
                <w:sz w:val="18"/>
                <w:szCs w:val="18"/>
              </w:rPr>
              <w:t xml:space="preserve"> ?, Paris, </w:t>
            </w:r>
            <w:proofErr w:type="spellStart"/>
            <w:r w:rsidRPr="000F672B">
              <w:rPr>
                <w:rFonts w:ascii="Calibri" w:hAnsi="Calibri"/>
                <w:sz w:val="18"/>
                <w:szCs w:val="18"/>
              </w:rPr>
              <w:t>L’Harmattan</w:t>
            </w:r>
            <w:proofErr w:type="spellEnd"/>
            <w:r w:rsidRPr="000F672B">
              <w:rPr>
                <w:rFonts w:ascii="Calibri" w:hAnsi="Calibri"/>
                <w:sz w:val="18"/>
                <w:szCs w:val="18"/>
              </w:rPr>
              <w:t>, 2013</w:t>
            </w:r>
          </w:p>
          <w:p w:rsidR="00B940D6" w:rsidRPr="000F672B" w:rsidRDefault="00B940D6" w:rsidP="006C7153">
            <w:pPr>
              <w:pStyle w:val="Normale"/>
              <w:widowControl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7F34F4" w:rsidRDefault="007F34F4" w:rsidP="009F74E1">
      <w:pPr>
        <w:keepNext/>
        <w:spacing w:line="240" w:lineRule="auto"/>
        <w:rPr>
          <w:sz w:val="18"/>
          <w:szCs w:val="18"/>
        </w:rPr>
      </w:pPr>
    </w:p>
    <w:p w:rsidR="00B940D6" w:rsidRPr="00784B17" w:rsidRDefault="00B940D6" w:rsidP="009F74E1">
      <w:pPr>
        <w:keepNext/>
        <w:spacing w:line="240" w:lineRule="auto"/>
        <w:rPr>
          <w:b/>
          <w:color w:val="003E75" w:themeColor="background2" w:themeShade="40"/>
          <w:sz w:val="18"/>
          <w:szCs w:val="18"/>
        </w:rPr>
      </w:pPr>
      <w:r w:rsidRPr="00784B17">
        <w:rPr>
          <w:b/>
          <w:color w:val="003E75" w:themeColor="background2" w:themeShade="40"/>
          <w:sz w:val="18"/>
          <w:szCs w:val="18"/>
        </w:rPr>
        <w:t>Articles</w:t>
      </w:r>
    </w:p>
    <w:tbl>
      <w:tblPr>
        <w:tblW w:w="9166" w:type="dxa"/>
        <w:tblLook w:val="04A0" w:firstRow="1" w:lastRow="0" w:firstColumn="1" w:lastColumn="0" w:noHBand="0" w:noVBand="1"/>
      </w:tblPr>
      <w:tblGrid>
        <w:gridCol w:w="390"/>
        <w:gridCol w:w="8776"/>
      </w:tblGrid>
      <w:tr w:rsidR="0043708B" w:rsidRPr="000F672B" w:rsidTr="006C7153">
        <w:trPr>
          <w:trHeight w:val="628"/>
        </w:trPr>
        <w:tc>
          <w:tcPr>
            <w:tcW w:w="390" w:type="dxa"/>
            <w:shd w:val="clear" w:color="auto" w:fill="auto"/>
          </w:tcPr>
          <w:p w:rsidR="0043708B" w:rsidRPr="000F672B" w:rsidRDefault="0043708B" w:rsidP="009F74E1">
            <w:pPr>
              <w:keepNext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776" w:type="dxa"/>
            <w:shd w:val="clear" w:color="auto" w:fill="auto"/>
          </w:tcPr>
          <w:p w:rsidR="0043708B" w:rsidRPr="00291CF2" w:rsidRDefault="0043708B" w:rsidP="00291CF2">
            <w:pPr>
              <w:pStyle w:val="NormalWeb"/>
              <w:rPr>
                <w:rFonts w:asciiTheme="minorHAnsi" w:hAnsiTheme="minorHAnsi"/>
                <w:sz w:val="18"/>
                <w:szCs w:val="18"/>
              </w:rPr>
            </w:pPr>
            <w:r w:rsidRPr="00291CF2">
              <w:rPr>
                <w:rFonts w:asciiTheme="minorHAnsi" w:hAnsiTheme="minorHAnsi"/>
                <w:sz w:val="18"/>
                <w:szCs w:val="18"/>
              </w:rPr>
              <w:t xml:space="preserve">SOUFFRON V. </w:t>
            </w:r>
            <w:r w:rsidR="00291CF2" w:rsidRPr="00291CF2">
              <w:rPr>
                <w:rFonts w:asciiTheme="minorHAnsi" w:hAnsiTheme="minorHAnsi"/>
                <w:sz w:val="18"/>
                <w:szCs w:val="18"/>
              </w:rPr>
              <w:t xml:space="preserve">, GORINCOUR G. </w:t>
            </w:r>
            <w:r w:rsidRPr="00291CF2">
              <w:rPr>
                <w:rFonts w:asciiTheme="minorHAnsi" w:hAnsiTheme="minorHAnsi"/>
                <w:sz w:val="18"/>
                <w:szCs w:val="18"/>
              </w:rPr>
              <w:t xml:space="preserve">(2017), </w:t>
            </w:r>
            <w:r w:rsidR="00291CF2" w:rsidRPr="00291CF2">
              <w:rPr>
                <w:rFonts w:asciiTheme="minorHAnsi" w:hAnsiTheme="minorHAnsi"/>
                <w:sz w:val="18"/>
                <w:szCs w:val="18"/>
              </w:rPr>
              <w:t xml:space="preserve">« Imagerie post-mortem : autopsie d’une nouvelle pratique », </w:t>
            </w:r>
            <w:r w:rsidR="00291CF2" w:rsidRPr="00291CF2">
              <w:rPr>
                <w:rFonts w:asciiTheme="minorHAnsi" w:hAnsiTheme="minorHAnsi"/>
                <w:i/>
                <w:sz w:val="18"/>
                <w:szCs w:val="18"/>
              </w:rPr>
              <w:t xml:space="preserve">Journal de radiologie diagnostique et interventionnelle, </w:t>
            </w:r>
            <w:r w:rsidR="00291CF2" w:rsidRPr="00291CF2">
              <w:rPr>
                <w:rFonts w:asciiTheme="minorHAnsi" w:hAnsiTheme="minorHAnsi"/>
                <w:sz w:val="18"/>
                <w:szCs w:val="18"/>
              </w:rPr>
              <w:t>Vol 98 - N° 4-5 - octobre 2017</w:t>
            </w:r>
            <w:r w:rsidR="00291CF2" w:rsidRPr="00291CF2">
              <w:rPr>
                <w:rFonts w:asciiTheme="minorHAnsi" w:hAnsiTheme="minorHAnsi"/>
                <w:bCs/>
                <w:sz w:val="18"/>
                <w:szCs w:val="18"/>
              </w:rPr>
              <w:t>,  p181-250</w:t>
            </w:r>
            <w:r w:rsidR="00291CF2" w:rsidRPr="00291CF2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  <w:tr w:rsidR="0043708B" w:rsidRPr="000F672B" w:rsidTr="006C7153">
        <w:trPr>
          <w:trHeight w:val="628"/>
        </w:trPr>
        <w:tc>
          <w:tcPr>
            <w:tcW w:w="390" w:type="dxa"/>
            <w:shd w:val="clear" w:color="auto" w:fill="auto"/>
          </w:tcPr>
          <w:p w:rsidR="0043708B" w:rsidRPr="000F672B" w:rsidRDefault="0043708B" w:rsidP="009F74E1">
            <w:pPr>
              <w:keepNext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776" w:type="dxa"/>
            <w:shd w:val="clear" w:color="auto" w:fill="auto"/>
          </w:tcPr>
          <w:p w:rsidR="0043708B" w:rsidRPr="00291CF2" w:rsidRDefault="00291CF2" w:rsidP="00291CF2">
            <w:pPr>
              <w:pStyle w:val="Titre1"/>
              <w:rPr>
                <w:rFonts w:asciiTheme="minorHAnsi" w:hAnsiTheme="minorHAnsi"/>
                <w:b w:val="0"/>
                <w:bCs/>
                <w:sz w:val="18"/>
                <w:szCs w:val="18"/>
              </w:rPr>
            </w:pPr>
            <w:r w:rsidRPr="00291CF2">
              <w:rPr>
                <w:rFonts w:asciiTheme="minorHAnsi" w:hAnsiTheme="minorHAnsi"/>
                <w:b w:val="0"/>
                <w:sz w:val="18"/>
                <w:szCs w:val="18"/>
              </w:rPr>
              <w:t xml:space="preserve">DUMOUSSET E., SOUFFRON V., MACRI F., BEN-SALEM D., GORINCOUR G., DEDOUIT F., </w:t>
            </w:r>
            <w:r>
              <w:rPr>
                <w:rFonts w:asciiTheme="minorHAnsi" w:hAnsiTheme="minorHAnsi"/>
                <w:b w:val="0"/>
                <w:sz w:val="18"/>
                <w:szCs w:val="18"/>
              </w:rPr>
              <w:t>« </w:t>
            </w:r>
            <w:r w:rsidRPr="00291CF2">
              <w:rPr>
                <w:rFonts w:asciiTheme="minorHAnsi" w:hAnsiTheme="minorHAnsi"/>
                <w:b w:val="0"/>
                <w:sz w:val="18"/>
                <w:szCs w:val="18"/>
              </w:rPr>
              <w:t>I</w:t>
            </w:r>
            <w:r w:rsidRPr="00291CF2">
              <w:rPr>
                <w:rFonts w:asciiTheme="minorHAnsi" w:hAnsiTheme="minorHAnsi"/>
                <w:b w:val="0"/>
                <w:sz w:val="18"/>
                <w:szCs w:val="18"/>
              </w:rPr>
              <w:t>magerie post</w:t>
            </w:r>
            <w:r>
              <w:rPr>
                <w:rFonts w:asciiTheme="minorHAnsi" w:hAnsiTheme="minorHAnsi"/>
                <w:b w:val="0"/>
                <w:sz w:val="18"/>
                <w:szCs w:val="18"/>
              </w:rPr>
              <w:t>-</w:t>
            </w:r>
            <w:r w:rsidRPr="00291CF2">
              <w:rPr>
                <w:rFonts w:asciiTheme="minorHAnsi" w:hAnsiTheme="minorHAnsi"/>
                <w:b w:val="0"/>
                <w:sz w:val="18"/>
                <w:szCs w:val="18"/>
              </w:rPr>
              <w:t>mortem en France : état des lieux en 2017</w:t>
            </w:r>
            <w:r>
              <w:rPr>
                <w:rFonts w:asciiTheme="minorHAnsi" w:hAnsiTheme="minorHAnsi"/>
                <w:b w:val="0"/>
                <w:sz w:val="18"/>
                <w:szCs w:val="18"/>
              </w:rPr>
              <w:t> »</w:t>
            </w:r>
            <w:r w:rsidRPr="00291CF2">
              <w:rPr>
                <w:rFonts w:asciiTheme="minorHAnsi" w:hAnsiTheme="minorHAnsi"/>
                <w:b w:val="0"/>
                <w:sz w:val="18"/>
                <w:szCs w:val="18"/>
              </w:rPr>
              <w:t xml:space="preserve"> </w:t>
            </w:r>
            <w:r w:rsidRPr="00291CF2">
              <w:rPr>
                <w:rFonts w:asciiTheme="minorHAnsi" w:hAnsiTheme="minorHAnsi"/>
                <w:b w:val="0"/>
                <w:sz w:val="18"/>
                <w:szCs w:val="18"/>
              </w:rPr>
              <w:t xml:space="preserve">, </w:t>
            </w:r>
            <w:r w:rsidRPr="00291CF2">
              <w:rPr>
                <w:rFonts w:asciiTheme="minorHAnsi" w:hAnsiTheme="minorHAnsi"/>
                <w:b w:val="0"/>
                <w:i/>
                <w:sz w:val="18"/>
                <w:szCs w:val="18"/>
              </w:rPr>
              <w:t xml:space="preserve">Journal de radiologie diagnostique et interventionnelle, </w:t>
            </w:r>
            <w:r w:rsidRPr="00291CF2">
              <w:rPr>
                <w:rFonts w:asciiTheme="minorHAnsi" w:hAnsiTheme="minorHAnsi"/>
                <w:b w:val="0"/>
                <w:sz w:val="18"/>
                <w:szCs w:val="18"/>
              </w:rPr>
              <w:t>Vol 98 - N° 4-5 - octobre 2017</w:t>
            </w:r>
            <w:r w:rsidRPr="00291CF2">
              <w:rPr>
                <w:rFonts w:asciiTheme="minorHAnsi" w:hAnsiTheme="minorHAnsi"/>
                <w:b w:val="0"/>
                <w:bCs/>
                <w:sz w:val="18"/>
                <w:szCs w:val="18"/>
              </w:rPr>
              <w:t>,</w:t>
            </w:r>
            <w:r w:rsidRPr="00291CF2">
              <w:rPr>
                <w:rFonts w:asciiTheme="minorHAnsi" w:hAnsiTheme="minorHAnsi"/>
                <w:b w:val="0"/>
                <w:bCs/>
                <w:sz w:val="18"/>
                <w:szCs w:val="18"/>
              </w:rPr>
              <w:t xml:space="preserve"> p. 225-235 </w:t>
            </w:r>
            <w:bookmarkStart w:id="0" w:name="_GoBack"/>
            <w:bookmarkEnd w:id="0"/>
          </w:p>
        </w:tc>
      </w:tr>
      <w:tr w:rsidR="00B940D6" w:rsidRPr="000F672B" w:rsidTr="006C7153">
        <w:trPr>
          <w:trHeight w:val="628"/>
        </w:trPr>
        <w:tc>
          <w:tcPr>
            <w:tcW w:w="390" w:type="dxa"/>
            <w:shd w:val="clear" w:color="auto" w:fill="auto"/>
          </w:tcPr>
          <w:p w:rsidR="00B940D6" w:rsidRPr="000F672B" w:rsidRDefault="00B940D6" w:rsidP="009F74E1">
            <w:pPr>
              <w:keepNext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776" w:type="dxa"/>
            <w:shd w:val="clear" w:color="auto" w:fill="auto"/>
          </w:tcPr>
          <w:p w:rsidR="00B940D6" w:rsidRPr="000F672B" w:rsidRDefault="00B940D6" w:rsidP="00A0026B">
            <w:pPr>
              <w:keepNext/>
              <w:spacing w:line="240" w:lineRule="auto"/>
              <w:jc w:val="both"/>
              <w:rPr>
                <w:sz w:val="18"/>
                <w:szCs w:val="18"/>
              </w:rPr>
            </w:pPr>
            <w:r w:rsidRPr="000F672B">
              <w:rPr>
                <w:sz w:val="18"/>
                <w:szCs w:val="18"/>
              </w:rPr>
              <w:t>SOUFFRON V. (20</w:t>
            </w:r>
            <w:r>
              <w:rPr>
                <w:sz w:val="18"/>
                <w:szCs w:val="18"/>
              </w:rPr>
              <w:t>15), « Chairs disparues »</w:t>
            </w:r>
            <w:r w:rsidRPr="000F672B">
              <w:rPr>
                <w:sz w:val="18"/>
                <w:szCs w:val="18"/>
              </w:rPr>
              <w:t>, dans SOUFFRON V. (</w:t>
            </w:r>
            <w:proofErr w:type="spellStart"/>
            <w:r w:rsidRPr="000F672B">
              <w:rPr>
                <w:sz w:val="18"/>
                <w:szCs w:val="18"/>
              </w:rPr>
              <w:t>dir</w:t>
            </w:r>
            <w:proofErr w:type="spellEnd"/>
            <w:r w:rsidRPr="000F672B">
              <w:rPr>
                <w:sz w:val="18"/>
                <w:szCs w:val="18"/>
              </w:rPr>
              <w:t xml:space="preserve">.), « Chairs disparues »,  </w:t>
            </w:r>
            <w:r w:rsidRPr="000F672B">
              <w:rPr>
                <w:i/>
                <w:sz w:val="18"/>
                <w:szCs w:val="18"/>
              </w:rPr>
              <w:t>Communications</w:t>
            </w:r>
            <w:r w:rsidRPr="000F672B">
              <w:rPr>
                <w:sz w:val="18"/>
                <w:szCs w:val="18"/>
              </w:rPr>
              <w:t>, 97, 2/</w:t>
            </w:r>
            <w:r>
              <w:rPr>
                <w:sz w:val="18"/>
                <w:szCs w:val="18"/>
              </w:rPr>
              <w:t xml:space="preserve">2015, Paris, Seuil. </w:t>
            </w:r>
          </w:p>
        </w:tc>
      </w:tr>
      <w:tr w:rsidR="00B940D6" w:rsidRPr="000F672B" w:rsidTr="006C7153">
        <w:trPr>
          <w:trHeight w:val="616"/>
        </w:trPr>
        <w:tc>
          <w:tcPr>
            <w:tcW w:w="390" w:type="dxa"/>
            <w:shd w:val="clear" w:color="auto" w:fill="auto"/>
          </w:tcPr>
          <w:p w:rsidR="00B940D6" w:rsidRPr="000F672B" w:rsidRDefault="00B940D6" w:rsidP="006C715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776" w:type="dxa"/>
            <w:shd w:val="clear" w:color="auto" w:fill="auto"/>
          </w:tcPr>
          <w:p w:rsidR="00B940D6" w:rsidRPr="000F672B" w:rsidRDefault="00B940D6" w:rsidP="00A0026B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F672B">
              <w:rPr>
                <w:sz w:val="18"/>
                <w:szCs w:val="18"/>
              </w:rPr>
              <w:t>SOUFFRON V. (2015), « </w:t>
            </w:r>
            <w:r>
              <w:rPr>
                <w:sz w:val="18"/>
                <w:szCs w:val="18"/>
              </w:rPr>
              <w:t xml:space="preserve">De l’autopsie à la </w:t>
            </w:r>
            <w:proofErr w:type="spellStart"/>
            <w:r>
              <w:rPr>
                <w:sz w:val="18"/>
                <w:szCs w:val="18"/>
              </w:rPr>
              <w:t>virtopsie</w:t>
            </w:r>
            <w:proofErr w:type="spellEnd"/>
            <w:r>
              <w:rPr>
                <w:sz w:val="18"/>
                <w:szCs w:val="18"/>
              </w:rPr>
              <w:t xml:space="preserve">. Voir et ne pas y toucher </w:t>
            </w:r>
            <w:r w:rsidRPr="000F672B">
              <w:rPr>
                <w:sz w:val="18"/>
                <w:szCs w:val="18"/>
              </w:rPr>
              <w:t>», dans SOUFFRON V. (</w:t>
            </w:r>
            <w:proofErr w:type="spellStart"/>
            <w:r w:rsidRPr="000F672B">
              <w:rPr>
                <w:sz w:val="18"/>
                <w:szCs w:val="18"/>
              </w:rPr>
              <w:t>dir</w:t>
            </w:r>
            <w:proofErr w:type="spellEnd"/>
            <w:r w:rsidRPr="000F672B">
              <w:rPr>
                <w:sz w:val="18"/>
                <w:szCs w:val="18"/>
              </w:rPr>
              <w:t xml:space="preserve">.), « Chairs disparues »,  </w:t>
            </w:r>
            <w:r w:rsidRPr="000F672B">
              <w:rPr>
                <w:i/>
                <w:sz w:val="18"/>
                <w:szCs w:val="18"/>
              </w:rPr>
              <w:t>Communications</w:t>
            </w:r>
            <w:r w:rsidRPr="000F672B">
              <w:rPr>
                <w:sz w:val="18"/>
                <w:szCs w:val="18"/>
              </w:rPr>
              <w:t>, 97, 2/</w:t>
            </w:r>
            <w:r>
              <w:rPr>
                <w:sz w:val="18"/>
                <w:szCs w:val="18"/>
              </w:rPr>
              <w:t xml:space="preserve">2015, Paris, Seuil. </w:t>
            </w:r>
          </w:p>
        </w:tc>
      </w:tr>
      <w:tr w:rsidR="00B940D6" w:rsidRPr="000F672B" w:rsidTr="006C7153">
        <w:trPr>
          <w:trHeight w:val="857"/>
        </w:trPr>
        <w:tc>
          <w:tcPr>
            <w:tcW w:w="390" w:type="dxa"/>
            <w:shd w:val="clear" w:color="auto" w:fill="auto"/>
          </w:tcPr>
          <w:p w:rsidR="00B940D6" w:rsidRPr="000F672B" w:rsidRDefault="00B940D6" w:rsidP="006C715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776" w:type="dxa"/>
            <w:shd w:val="clear" w:color="auto" w:fill="auto"/>
          </w:tcPr>
          <w:p w:rsidR="00B940D6" w:rsidRPr="000F672B" w:rsidRDefault="00B940D6" w:rsidP="00A0026B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F672B">
              <w:rPr>
                <w:sz w:val="18"/>
                <w:szCs w:val="18"/>
              </w:rPr>
              <w:t>SOUFFRON V. (2015)</w:t>
            </w:r>
            <w:r>
              <w:rPr>
                <w:sz w:val="18"/>
                <w:szCs w:val="18"/>
              </w:rPr>
              <w:t>, « L’imaginaire qui panse. Actualité de la socio-anthropologie</w:t>
            </w:r>
            <w:r w:rsidRPr="000F672B">
              <w:rPr>
                <w:sz w:val="18"/>
                <w:szCs w:val="18"/>
              </w:rPr>
              <w:t xml:space="preserve"> de Louis-Vincent Thom</w:t>
            </w:r>
            <w:r>
              <w:rPr>
                <w:sz w:val="18"/>
                <w:szCs w:val="18"/>
              </w:rPr>
              <w:t>as »</w:t>
            </w:r>
            <w:r w:rsidRPr="000F672B">
              <w:rPr>
                <w:sz w:val="18"/>
                <w:szCs w:val="18"/>
              </w:rPr>
              <w:t>, dans SOUFFRON V. (</w:t>
            </w:r>
            <w:proofErr w:type="spellStart"/>
            <w:r w:rsidRPr="000F672B">
              <w:rPr>
                <w:sz w:val="18"/>
                <w:szCs w:val="18"/>
              </w:rPr>
              <w:t>dir</w:t>
            </w:r>
            <w:proofErr w:type="spellEnd"/>
            <w:r w:rsidRPr="000F672B">
              <w:rPr>
                <w:sz w:val="18"/>
                <w:szCs w:val="18"/>
              </w:rPr>
              <w:t xml:space="preserve">.), « Mortels ! Imaginaires de la mort au début XXIe siècle », </w:t>
            </w:r>
            <w:r w:rsidRPr="000F672B">
              <w:rPr>
                <w:i/>
                <w:sz w:val="18"/>
                <w:szCs w:val="18"/>
              </w:rPr>
              <w:t>Socio-anthropologie</w:t>
            </w:r>
            <w:r w:rsidRPr="000F672B">
              <w:rPr>
                <w:sz w:val="18"/>
                <w:szCs w:val="18"/>
              </w:rPr>
              <w:t>, 31, 1/2015, Paris, Publicati</w:t>
            </w:r>
            <w:r>
              <w:rPr>
                <w:sz w:val="18"/>
                <w:szCs w:val="18"/>
              </w:rPr>
              <w:t>ons de la Sorbonne</w:t>
            </w:r>
            <w:r w:rsidRPr="000F672B">
              <w:rPr>
                <w:sz w:val="18"/>
                <w:szCs w:val="18"/>
              </w:rPr>
              <w:t>.</w:t>
            </w:r>
          </w:p>
        </w:tc>
      </w:tr>
      <w:tr w:rsidR="00B940D6" w:rsidRPr="000F672B" w:rsidTr="00954D68">
        <w:trPr>
          <w:trHeight w:val="979"/>
        </w:trPr>
        <w:tc>
          <w:tcPr>
            <w:tcW w:w="390" w:type="dxa"/>
            <w:shd w:val="clear" w:color="auto" w:fill="auto"/>
          </w:tcPr>
          <w:p w:rsidR="00B940D6" w:rsidRPr="000F672B" w:rsidRDefault="00B940D6" w:rsidP="006C7153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776" w:type="dxa"/>
            <w:shd w:val="clear" w:color="auto" w:fill="auto"/>
          </w:tcPr>
          <w:p w:rsidR="00B940D6" w:rsidRPr="000F672B" w:rsidRDefault="00B940D6" w:rsidP="00A0026B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F672B">
              <w:rPr>
                <w:sz w:val="18"/>
                <w:szCs w:val="18"/>
              </w:rPr>
              <w:t>SOUFFRON V. (2015), « Quand les morts reviennent – Le deuil contrarié des s</w:t>
            </w:r>
            <w:r>
              <w:rPr>
                <w:sz w:val="18"/>
                <w:szCs w:val="18"/>
              </w:rPr>
              <w:t>ociétés contemporaines : réflexions à partir</w:t>
            </w:r>
            <w:r w:rsidRPr="000F672B">
              <w:rPr>
                <w:sz w:val="18"/>
                <w:szCs w:val="18"/>
              </w:rPr>
              <w:t xml:space="preserve"> du film </w:t>
            </w:r>
            <w:r w:rsidRPr="000F672B">
              <w:rPr>
                <w:i/>
                <w:sz w:val="18"/>
                <w:szCs w:val="18"/>
              </w:rPr>
              <w:t>Les Revenants</w:t>
            </w:r>
            <w:r w:rsidRPr="000F672B">
              <w:rPr>
                <w:sz w:val="18"/>
                <w:szCs w:val="18"/>
              </w:rPr>
              <w:t> », dans SOUFFRON V. (</w:t>
            </w:r>
            <w:proofErr w:type="spellStart"/>
            <w:r w:rsidRPr="000F672B">
              <w:rPr>
                <w:sz w:val="18"/>
                <w:szCs w:val="18"/>
              </w:rPr>
              <w:t>dir</w:t>
            </w:r>
            <w:proofErr w:type="spellEnd"/>
            <w:r w:rsidRPr="000F672B">
              <w:rPr>
                <w:sz w:val="18"/>
                <w:szCs w:val="18"/>
              </w:rPr>
              <w:t xml:space="preserve">.), « Mortels ! Imaginaires de la mort au début XXIe siècle », </w:t>
            </w:r>
            <w:r w:rsidRPr="000F672B">
              <w:rPr>
                <w:i/>
                <w:sz w:val="18"/>
                <w:szCs w:val="18"/>
              </w:rPr>
              <w:t>Socio-anthropologie</w:t>
            </w:r>
            <w:r w:rsidRPr="000F672B">
              <w:rPr>
                <w:sz w:val="18"/>
                <w:szCs w:val="18"/>
              </w:rPr>
              <w:t>, 31, 1/2015, Paris, Publicati</w:t>
            </w:r>
            <w:r>
              <w:rPr>
                <w:sz w:val="18"/>
                <w:szCs w:val="18"/>
              </w:rPr>
              <w:t>ons de la Sorbonne</w:t>
            </w:r>
            <w:r w:rsidRPr="000F672B">
              <w:rPr>
                <w:sz w:val="18"/>
                <w:szCs w:val="18"/>
              </w:rPr>
              <w:t>.</w:t>
            </w:r>
          </w:p>
        </w:tc>
      </w:tr>
    </w:tbl>
    <w:p w:rsidR="00A0026B" w:rsidRPr="000F672B" w:rsidRDefault="00A0026B" w:rsidP="00B940D6">
      <w:pPr>
        <w:spacing w:line="240" w:lineRule="auto"/>
        <w:rPr>
          <w:sz w:val="18"/>
          <w:szCs w:val="18"/>
        </w:rPr>
      </w:pPr>
    </w:p>
    <w:p w:rsidR="007F34F4" w:rsidRPr="007F34F4" w:rsidRDefault="00B940D6" w:rsidP="007F34F4">
      <w:pPr>
        <w:keepNext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pct25" w:color="auto" w:fill="auto"/>
        <w:spacing w:line="240" w:lineRule="auto"/>
        <w:jc w:val="center"/>
        <w:rPr>
          <w:b/>
          <w:sz w:val="18"/>
          <w:szCs w:val="18"/>
        </w:rPr>
      </w:pPr>
      <w:r w:rsidRPr="00784B17">
        <w:rPr>
          <w:b/>
          <w:color w:val="003E75" w:themeColor="background2" w:themeShade="40"/>
          <w:sz w:val="18"/>
          <w:szCs w:val="18"/>
        </w:rPr>
        <w:lastRenderedPageBreak/>
        <w:t>COLLOQUES, SEMINAIRES ET INTERVENTIONS</w:t>
      </w:r>
      <w:r w:rsidR="00A0026B">
        <w:rPr>
          <w:b/>
          <w:color w:val="003E75" w:themeColor="background2" w:themeShade="40"/>
          <w:sz w:val="18"/>
          <w:szCs w:val="18"/>
        </w:rPr>
        <w:t xml:space="preserve"> (sélection)</w:t>
      </w:r>
    </w:p>
    <w:p w:rsidR="007F34F4" w:rsidRDefault="007F34F4" w:rsidP="00DD6ECE">
      <w:pPr>
        <w:jc w:val="both"/>
        <w:rPr>
          <w:sz w:val="18"/>
          <w:szCs w:val="18"/>
        </w:rPr>
      </w:pPr>
    </w:p>
    <w:p w:rsidR="00822EC5" w:rsidRDefault="00822EC5" w:rsidP="00DD6ECE">
      <w:pPr>
        <w:jc w:val="both"/>
        <w:rPr>
          <w:sz w:val="18"/>
          <w:szCs w:val="18"/>
        </w:rPr>
      </w:pPr>
    </w:p>
    <w:p w:rsidR="00822EC5" w:rsidRDefault="00972514" w:rsidP="00822EC5">
      <w:pPr>
        <w:rPr>
          <w:sz w:val="18"/>
          <w:szCs w:val="18"/>
        </w:rPr>
      </w:pPr>
      <w:r>
        <w:rPr>
          <w:sz w:val="18"/>
          <w:szCs w:val="18"/>
        </w:rPr>
        <w:t xml:space="preserve">- « À leur image. Identification post-mortem par imagerie médicale et nouveaux morts à penser », Table ronde « Identifier »,  </w:t>
      </w:r>
      <w:r>
        <w:rPr>
          <w:i/>
          <w:sz w:val="18"/>
          <w:szCs w:val="18"/>
        </w:rPr>
        <w:t>La fabrication des corps au 21</w:t>
      </w:r>
      <w:r w:rsidRPr="00972514">
        <w:rPr>
          <w:i/>
          <w:sz w:val="18"/>
          <w:szCs w:val="18"/>
          <w:vertAlign w:val="superscript"/>
        </w:rPr>
        <w:t>e</w:t>
      </w:r>
      <w:r>
        <w:rPr>
          <w:i/>
          <w:sz w:val="18"/>
          <w:szCs w:val="18"/>
        </w:rPr>
        <w:t xml:space="preserve"> </w:t>
      </w:r>
      <w:r w:rsidRPr="00972514">
        <w:rPr>
          <w:sz w:val="18"/>
          <w:szCs w:val="18"/>
        </w:rPr>
        <w:t>siècle</w:t>
      </w:r>
      <w:r>
        <w:rPr>
          <w:sz w:val="18"/>
          <w:szCs w:val="18"/>
        </w:rPr>
        <w:t xml:space="preserve">, </w:t>
      </w:r>
      <w:r w:rsidRPr="00972514">
        <w:rPr>
          <w:sz w:val="18"/>
          <w:szCs w:val="18"/>
        </w:rPr>
        <w:t>Festival</w:t>
      </w:r>
      <w:r>
        <w:rPr>
          <w:sz w:val="18"/>
          <w:szCs w:val="18"/>
        </w:rPr>
        <w:t xml:space="preserve"> International de Sociologie, 16-21 octobre</w:t>
      </w:r>
      <w:r w:rsidR="00822EC5">
        <w:rPr>
          <w:sz w:val="18"/>
          <w:szCs w:val="18"/>
        </w:rPr>
        <w:t xml:space="preserve"> 2017</w:t>
      </w:r>
      <w:r>
        <w:rPr>
          <w:sz w:val="18"/>
          <w:szCs w:val="18"/>
        </w:rPr>
        <w:t xml:space="preserve">, Épinal. </w:t>
      </w:r>
    </w:p>
    <w:p w:rsidR="00972514" w:rsidRDefault="00972514" w:rsidP="00822EC5">
      <w:pPr>
        <w:rPr>
          <w:sz w:val="18"/>
          <w:szCs w:val="18"/>
        </w:rPr>
      </w:pPr>
      <w:r>
        <w:rPr>
          <w:sz w:val="18"/>
          <w:szCs w:val="18"/>
        </w:rPr>
        <w:t xml:space="preserve">-« Estimation de l’âge osseux des mineurs isolés : les certitudes du « corps-images », Atelier « Identifier - Mesurer l’âge », </w:t>
      </w:r>
      <w:r w:rsidRPr="00972514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La fabrication des corps au 21</w:t>
      </w:r>
      <w:r w:rsidRPr="00972514">
        <w:rPr>
          <w:i/>
          <w:sz w:val="18"/>
          <w:szCs w:val="18"/>
          <w:vertAlign w:val="superscript"/>
        </w:rPr>
        <w:t>e</w:t>
      </w:r>
      <w:r>
        <w:rPr>
          <w:i/>
          <w:sz w:val="18"/>
          <w:szCs w:val="18"/>
        </w:rPr>
        <w:t xml:space="preserve"> </w:t>
      </w:r>
      <w:r w:rsidRPr="00972514">
        <w:rPr>
          <w:sz w:val="18"/>
          <w:szCs w:val="18"/>
        </w:rPr>
        <w:t>siècle</w:t>
      </w:r>
      <w:r>
        <w:rPr>
          <w:sz w:val="18"/>
          <w:szCs w:val="18"/>
        </w:rPr>
        <w:t xml:space="preserve">, </w:t>
      </w:r>
      <w:r w:rsidRPr="00972514">
        <w:rPr>
          <w:sz w:val="18"/>
          <w:szCs w:val="18"/>
        </w:rPr>
        <w:t>Festival</w:t>
      </w:r>
      <w:r>
        <w:rPr>
          <w:sz w:val="18"/>
          <w:szCs w:val="18"/>
        </w:rPr>
        <w:t xml:space="preserve"> International de Sociologie, 16-21 octobre 2017, Épinal.</w:t>
      </w:r>
    </w:p>
    <w:p w:rsidR="00822EC5" w:rsidRPr="007D2130" w:rsidRDefault="00822EC5" w:rsidP="00822EC5">
      <w:pPr>
        <w:rPr>
          <w:b/>
          <w:sz w:val="18"/>
          <w:szCs w:val="18"/>
        </w:rPr>
      </w:pPr>
      <w:r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« Ici ou là ? Les cendres humaines, ou l’énigme d’une localisation des défunts »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Colloque de Cerisy-la-Salle : </w:t>
      </w:r>
      <w:r w:rsidRPr="005B5443">
        <w:rPr>
          <w:i/>
          <w:sz w:val="18"/>
          <w:szCs w:val="18"/>
        </w:rPr>
        <w:t> Le devenir des cimetières</w:t>
      </w:r>
      <w:r>
        <w:rPr>
          <w:sz w:val="18"/>
          <w:szCs w:val="18"/>
        </w:rPr>
        <w:t>,</w:t>
      </w:r>
      <w:r>
        <w:rPr>
          <w:sz w:val="18"/>
          <w:szCs w:val="18"/>
        </w:rPr>
        <w:t> 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30 aout- 2 septembre 2017.</w:t>
      </w:r>
    </w:p>
    <w:p w:rsidR="00822EC5" w:rsidRDefault="00822EC5" w:rsidP="00822EC5">
      <w:pPr>
        <w:jc w:val="both"/>
        <w:rPr>
          <w:sz w:val="18"/>
          <w:szCs w:val="18"/>
        </w:rPr>
      </w:pPr>
      <w:r>
        <w:rPr>
          <w:sz w:val="18"/>
          <w:szCs w:val="18"/>
        </w:rPr>
        <w:t>- « Le spectacle anatomique. De l’amphithéâtre à l’écran des ordinateurs</w:t>
      </w:r>
      <w:r w:rsidRPr="005B5443">
        <w:rPr>
          <w:sz w:val="18"/>
          <w:szCs w:val="18"/>
        </w:rPr>
        <w:t>»</w:t>
      </w:r>
      <w:r>
        <w:rPr>
          <w:sz w:val="18"/>
          <w:szCs w:val="18"/>
        </w:rPr>
        <w:t>,  Université de Catane</w:t>
      </w:r>
      <w:r>
        <w:rPr>
          <w:i/>
          <w:sz w:val="18"/>
          <w:szCs w:val="18"/>
        </w:rPr>
        <w:t>,</w:t>
      </w:r>
      <w:r>
        <w:rPr>
          <w:sz w:val="18"/>
          <w:szCs w:val="18"/>
        </w:rPr>
        <w:t xml:space="preserve">  18 Mai 2017</w:t>
      </w:r>
      <w:r>
        <w:rPr>
          <w:sz w:val="18"/>
          <w:szCs w:val="18"/>
        </w:rPr>
        <w:t>.</w:t>
      </w:r>
    </w:p>
    <w:p w:rsidR="00822EC5" w:rsidRDefault="00822EC5" w:rsidP="00822EC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5B5443">
        <w:rPr>
          <w:sz w:val="18"/>
          <w:szCs w:val="18"/>
        </w:rPr>
        <w:t>« Les apories de l’imagerie médicale et de la demande judiciaire. L’estimation de l’âge osseux chez les adolescents et les jeunes adultes, ou comment répondre à la question posée ? »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Journée d’étude </w:t>
      </w:r>
      <w:r>
        <w:rPr>
          <w:i/>
          <w:sz w:val="18"/>
          <w:szCs w:val="18"/>
        </w:rPr>
        <w:t xml:space="preserve"> « Voir, savoir, donner à voir : pratiques, instruments et matérialités de la visualisation des corps », </w:t>
      </w:r>
      <w:r>
        <w:rPr>
          <w:sz w:val="18"/>
          <w:szCs w:val="18"/>
        </w:rPr>
        <w:t xml:space="preserve">Paris, </w:t>
      </w:r>
      <w:r>
        <w:rPr>
          <w:sz w:val="18"/>
          <w:szCs w:val="18"/>
        </w:rPr>
        <w:t xml:space="preserve">Mars 2017.  </w:t>
      </w:r>
    </w:p>
    <w:p w:rsidR="00822EC5" w:rsidRDefault="00822EC5" w:rsidP="00DD6EC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>
        <w:rPr>
          <w:sz w:val="18"/>
          <w:szCs w:val="18"/>
        </w:rPr>
        <w:t>« </w:t>
      </w:r>
      <w:r w:rsidRPr="005B5443">
        <w:rPr>
          <w:sz w:val="18"/>
          <w:szCs w:val="18"/>
        </w:rPr>
        <w:t>Études visuelles et images scientifiques : approches et problèmes posés à la socio-anthropologie des corps et des techniques</w:t>
      </w:r>
      <w:r>
        <w:rPr>
          <w:sz w:val="18"/>
          <w:szCs w:val="18"/>
        </w:rPr>
        <w:t> »</w:t>
      </w:r>
      <w:r>
        <w:rPr>
          <w:i/>
          <w:sz w:val="18"/>
          <w:szCs w:val="18"/>
        </w:rPr>
        <w:t xml:space="preserve"> </w:t>
      </w:r>
      <w:r>
        <w:rPr>
          <w:sz w:val="18"/>
          <w:szCs w:val="18"/>
        </w:rPr>
        <w:t>(communication en collab</w:t>
      </w:r>
      <w:r>
        <w:rPr>
          <w:sz w:val="18"/>
          <w:szCs w:val="18"/>
        </w:rPr>
        <w:t xml:space="preserve">oration avec Marina </w:t>
      </w:r>
      <w:proofErr w:type="spellStart"/>
      <w:r>
        <w:rPr>
          <w:sz w:val="18"/>
          <w:szCs w:val="18"/>
        </w:rPr>
        <w:t>Maestrutti</w:t>
      </w:r>
      <w:proofErr w:type="spellEnd"/>
      <w:r>
        <w:rPr>
          <w:sz w:val="18"/>
          <w:szCs w:val="18"/>
        </w:rPr>
        <w:t xml:space="preserve">), </w:t>
      </w:r>
      <w:r>
        <w:rPr>
          <w:sz w:val="18"/>
          <w:szCs w:val="18"/>
        </w:rPr>
        <w:t xml:space="preserve">Journée d’étude </w:t>
      </w:r>
      <w:r>
        <w:rPr>
          <w:i/>
          <w:sz w:val="18"/>
          <w:szCs w:val="18"/>
        </w:rPr>
        <w:t xml:space="preserve"> « Voir, savoir, donner à voir : pratiques, instruments et matérialités de la visualisation des corps », </w:t>
      </w:r>
      <w:r>
        <w:rPr>
          <w:sz w:val="18"/>
          <w:szCs w:val="18"/>
        </w:rPr>
        <w:t xml:space="preserve">Paris, Mars 2017.  </w:t>
      </w:r>
    </w:p>
    <w:p w:rsidR="00954D68" w:rsidRDefault="00954D68" w:rsidP="00DD6ECE">
      <w:pPr>
        <w:jc w:val="both"/>
        <w:rPr>
          <w:sz w:val="18"/>
          <w:szCs w:val="18"/>
        </w:rPr>
      </w:pPr>
      <w:r>
        <w:rPr>
          <w:sz w:val="18"/>
          <w:szCs w:val="18"/>
        </w:rPr>
        <w:t>-</w:t>
      </w:r>
      <w:r w:rsidRPr="000B3A26">
        <w:rPr>
          <w:sz w:val="18"/>
          <w:szCs w:val="18"/>
        </w:rPr>
        <w:t xml:space="preserve">«  Innovation technique et imagerie post-mortem : le cas de l’estimation de l’âge osseux », Journées Françaises de Radiologie (Congrès de la Société Française de Radiologie), Paris, </w:t>
      </w:r>
      <w:r>
        <w:rPr>
          <w:sz w:val="18"/>
          <w:szCs w:val="18"/>
        </w:rPr>
        <w:t xml:space="preserve">15 </w:t>
      </w:r>
      <w:r w:rsidRPr="000B3A26">
        <w:rPr>
          <w:sz w:val="18"/>
          <w:szCs w:val="18"/>
        </w:rPr>
        <w:t xml:space="preserve">Octobre 2016 </w:t>
      </w:r>
      <w:r>
        <w:rPr>
          <w:sz w:val="18"/>
          <w:szCs w:val="18"/>
        </w:rPr>
        <w:t>. (communication invitée).</w:t>
      </w:r>
    </w:p>
    <w:p w:rsidR="00954D68" w:rsidRDefault="00954D68" w:rsidP="00DD6ECE">
      <w:pPr>
        <w:jc w:val="both"/>
        <w:rPr>
          <w:sz w:val="18"/>
          <w:szCs w:val="18"/>
        </w:rPr>
      </w:pPr>
      <w:r>
        <w:rPr>
          <w:sz w:val="18"/>
          <w:szCs w:val="18"/>
        </w:rPr>
        <w:t>-</w:t>
      </w:r>
      <w:r w:rsidRPr="000B3A26">
        <w:rPr>
          <w:sz w:val="18"/>
          <w:szCs w:val="18"/>
        </w:rPr>
        <w:t xml:space="preserve">«  La numérisation des corps morts : persistance de la violence et abolition du temps dans l’imagerie post-mortem (médecine légale, anthropologie médico-légale) », </w:t>
      </w:r>
      <w:r>
        <w:rPr>
          <w:sz w:val="18"/>
          <w:szCs w:val="18"/>
        </w:rPr>
        <w:t xml:space="preserve">Congrès de l’AISLF, </w:t>
      </w:r>
      <w:r w:rsidRPr="000B3A26">
        <w:rPr>
          <w:sz w:val="18"/>
          <w:szCs w:val="18"/>
        </w:rPr>
        <w:t>Montréal, 4-8 juillet 2016</w:t>
      </w:r>
      <w:r>
        <w:rPr>
          <w:sz w:val="18"/>
          <w:szCs w:val="18"/>
        </w:rPr>
        <w:t xml:space="preserve">. </w:t>
      </w:r>
    </w:p>
    <w:p w:rsidR="00954D68" w:rsidRPr="00A0026B" w:rsidRDefault="00954D68" w:rsidP="00DD6EC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« Voir et toucher en fœtopathologie – Pratiques de recherches sur la mort inexpliquée du nourrisson et usages de l’imagerie post-mortem » (avec le PR Guillaume </w:t>
      </w:r>
      <w:proofErr w:type="spellStart"/>
      <w:r>
        <w:rPr>
          <w:sz w:val="18"/>
          <w:szCs w:val="18"/>
        </w:rPr>
        <w:t>Gorincour</w:t>
      </w:r>
      <w:proofErr w:type="spellEnd"/>
      <w:r>
        <w:rPr>
          <w:sz w:val="18"/>
          <w:szCs w:val="18"/>
        </w:rPr>
        <w:t xml:space="preserve">, UP-HM, Hôpital de la </w:t>
      </w:r>
      <w:proofErr w:type="spellStart"/>
      <w:r>
        <w:rPr>
          <w:sz w:val="18"/>
          <w:szCs w:val="18"/>
        </w:rPr>
        <w:t>Timone</w:t>
      </w:r>
      <w:proofErr w:type="spellEnd"/>
      <w:r>
        <w:rPr>
          <w:sz w:val="18"/>
          <w:szCs w:val="18"/>
        </w:rPr>
        <w:t xml:space="preserve"> à Marseille), Colloque </w:t>
      </w:r>
      <w:r>
        <w:rPr>
          <w:i/>
          <w:sz w:val="18"/>
          <w:szCs w:val="18"/>
        </w:rPr>
        <w:t xml:space="preserve">La santé en chair et en nombres. Regards croisés sur les technologies en santé </w:t>
      </w:r>
      <w:r>
        <w:rPr>
          <w:sz w:val="18"/>
          <w:szCs w:val="18"/>
        </w:rPr>
        <w:t xml:space="preserve">, </w:t>
      </w:r>
      <w:r w:rsidRPr="000B3A26">
        <w:rPr>
          <w:sz w:val="18"/>
          <w:szCs w:val="18"/>
        </w:rPr>
        <w:t>Paris, 20 et 21 mai 2016</w:t>
      </w:r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Cetcopra</w:t>
      </w:r>
      <w:proofErr w:type="spellEnd"/>
      <w:r>
        <w:rPr>
          <w:sz w:val="18"/>
          <w:szCs w:val="18"/>
        </w:rPr>
        <w:t xml:space="preserve">/Paris1,Telecom-Sud Paris, </w:t>
      </w:r>
      <w:proofErr w:type="spellStart"/>
      <w:r>
        <w:rPr>
          <w:sz w:val="18"/>
          <w:szCs w:val="18"/>
        </w:rPr>
        <w:t>Madopa</w:t>
      </w:r>
      <w:proofErr w:type="spellEnd"/>
      <w:r>
        <w:rPr>
          <w:sz w:val="18"/>
          <w:szCs w:val="18"/>
        </w:rPr>
        <w:t xml:space="preserve"> – (session plénière invitée)</w:t>
      </w:r>
    </w:p>
    <w:p w:rsidR="00954D68" w:rsidRPr="000B3A26" w:rsidRDefault="00954D68" w:rsidP="00DD6ECE">
      <w:pPr>
        <w:jc w:val="both"/>
        <w:rPr>
          <w:sz w:val="18"/>
          <w:szCs w:val="18"/>
        </w:rPr>
      </w:pPr>
      <w:r>
        <w:rPr>
          <w:sz w:val="18"/>
          <w:szCs w:val="18"/>
        </w:rPr>
        <w:t>-</w:t>
      </w:r>
      <w:r w:rsidRPr="000B3A26">
        <w:rPr>
          <w:sz w:val="18"/>
          <w:szCs w:val="18"/>
        </w:rPr>
        <w:t xml:space="preserve">« Imaginaires et pratiques contemporaines de la crémation : perspectives socio-anthropologique », </w:t>
      </w:r>
      <w:r w:rsidRPr="000B3A26">
        <w:rPr>
          <w:i/>
          <w:sz w:val="18"/>
          <w:szCs w:val="18"/>
        </w:rPr>
        <w:t>Séminaire d’archéologie funéraire</w:t>
      </w:r>
      <w:r w:rsidRPr="000B3A26">
        <w:rPr>
          <w:sz w:val="18"/>
          <w:szCs w:val="18"/>
        </w:rPr>
        <w:t>, équipe Ethnologie préhistorique, Institut d’art et d’archéologie, Paris 1 et Paris 10, 30 mars 2016</w:t>
      </w:r>
    </w:p>
    <w:p w:rsidR="00954D68" w:rsidRPr="000B3A26" w:rsidRDefault="00954D68" w:rsidP="00DD6ECE">
      <w:pPr>
        <w:jc w:val="both"/>
        <w:rPr>
          <w:sz w:val="18"/>
          <w:szCs w:val="18"/>
        </w:rPr>
      </w:pPr>
      <w:r>
        <w:rPr>
          <w:sz w:val="18"/>
          <w:szCs w:val="18"/>
        </w:rPr>
        <w:t>-</w:t>
      </w:r>
      <w:r w:rsidRPr="000B3A26">
        <w:rPr>
          <w:sz w:val="18"/>
          <w:szCs w:val="18"/>
        </w:rPr>
        <w:t xml:space="preserve">« Voir le corps des femmes : examen gynécologique, dispositifs techniques, visualisation et intimité exposée. » , Séminaire du </w:t>
      </w:r>
      <w:proofErr w:type="spellStart"/>
      <w:r w:rsidRPr="000B3A26">
        <w:rPr>
          <w:sz w:val="18"/>
          <w:szCs w:val="18"/>
        </w:rPr>
        <w:t>Cetcopra</w:t>
      </w:r>
      <w:proofErr w:type="spellEnd"/>
      <w:r w:rsidRPr="000B3A26">
        <w:rPr>
          <w:sz w:val="18"/>
          <w:szCs w:val="18"/>
        </w:rPr>
        <w:t> /Université de Paris 1, Paris, 8 mars 2016</w:t>
      </w:r>
    </w:p>
    <w:p w:rsidR="00954D68" w:rsidRPr="000B3A26" w:rsidRDefault="00954D68" w:rsidP="00DD6ECE">
      <w:pPr>
        <w:jc w:val="both"/>
        <w:rPr>
          <w:sz w:val="18"/>
          <w:szCs w:val="18"/>
        </w:rPr>
      </w:pPr>
      <w:r>
        <w:rPr>
          <w:sz w:val="18"/>
          <w:szCs w:val="18"/>
        </w:rPr>
        <w:t>-</w:t>
      </w:r>
      <w:r w:rsidRPr="000B3A26">
        <w:rPr>
          <w:sz w:val="18"/>
          <w:szCs w:val="18"/>
        </w:rPr>
        <w:t>« </w:t>
      </w:r>
      <w:r>
        <w:rPr>
          <w:sz w:val="18"/>
          <w:szCs w:val="18"/>
        </w:rPr>
        <w:t>É</w:t>
      </w:r>
      <w:r w:rsidRPr="000B3A26">
        <w:rPr>
          <w:sz w:val="18"/>
          <w:szCs w:val="18"/>
        </w:rPr>
        <w:t xml:space="preserve">mergence de la </w:t>
      </w:r>
      <w:proofErr w:type="spellStart"/>
      <w:r w:rsidRPr="000B3A26">
        <w:rPr>
          <w:sz w:val="18"/>
          <w:szCs w:val="18"/>
        </w:rPr>
        <w:t>virtopsie</w:t>
      </w:r>
      <w:proofErr w:type="spellEnd"/>
      <w:r w:rsidRPr="000B3A26">
        <w:rPr>
          <w:sz w:val="18"/>
          <w:szCs w:val="18"/>
        </w:rPr>
        <w:t xml:space="preserve"> », Séminaire </w:t>
      </w:r>
      <w:r w:rsidRPr="008E373C">
        <w:rPr>
          <w:i/>
          <w:sz w:val="18"/>
          <w:szCs w:val="18"/>
        </w:rPr>
        <w:t>d’Histoire du corps</w:t>
      </w:r>
      <w:r>
        <w:rPr>
          <w:sz w:val="18"/>
          <w:szCs w:val="18"/>
        </w:rPr>
        <w:t xml:space="preserve"> (Georges </w:t>
      </w:r>
      <w:proofErr w:type="spellStart"/>
      <w:r>
        <w:rPr>
          <w:sz w:val="18"/>
          <w:szCs w:val="18"/>
        </w:rPr>
        <w:t>Vigarello</w:t>
      </w:r>
      <w:proofErr w:type="spellEnd"/>
      <w:r>
        <w:rPr>
          <w:sz w:val="18"/>
          <w:szCs w:val="18"/>
        </w:rPr>
        <w:t xml:space="preserve">, Thierry </w:t>
      </w:r>
      <w:proofErr w:type="spellStart"/>
      <w:r>
        <w:rPr>
          <w:sz w:val="18"/>
          <w:szCs w:val="18"/>
        </w:rPr>
        <w:t>Pillon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dir</w:t>
      </w:r>
      <w:proofErr w:type="spellEnd"/>
      <w:r>
        <w:rPr>
          <w:sz w:val="18"/>
          <w:szCs w:val="18"/>
        </w:rPr>
        <w:t xml:space="preserve">.), </w:t>
      </w:r>
      <w:r w:rsidRPr="000B3A26">
        <w:rPr>
          <w:sz w:val="18"/>
          <w:szCs w:val="18"/>
        </w:rPr>
        <w:t xml:space="preserve">EHESS, </w:t>
      </w:r>
      <w:r>
        <w:rPr>
          <w:sz w:val="18"/>
          <w:szCs w:val="18"/>
        </w:rPr>
        <w:t xml:space="preserve">Paris, </w:t>
      </w:r>
      <w:r w:rsidRPr="000B3A26">
        <w:rPr>
          <w:sz w:val="18"/>
          <w:szCs w:val="18"/>
        </w:rPr>
        <w:t>4 février 2016</w:t>
      </w:r>
    </w:p>
    <w:p w:rsidR="00954D68" w:rsidRPr="000B3A26" w:rsidRDefault="00954D68" w:rsidP="00DD6ECE">
      <w:pPr>
        <w:jc w:val="both"/>
        <w:rPr>
          <w:sz w:val="18"/>
          <w:szCs w:val="18"/>
        </w:rPr>
      </w:pPr>
      <w:r>
        <w:rPr>
          <w:sz w:val="18"/>
          <w:szCs w:val="18"/>
        </w:rPr>
        <w:t>-« Sépulture, restes et société : fabriquer du lien social autour des morts », session plénière, </w:t>
      </w:r>
      <w:r w:rsidRPr="00386DF7">
        <w:rPr>
          <w:i/>
          <w:sz w:val="18"/>
          <w:szCs w:val="18"/>
        </w:rPr>
        <w:t>Qu’est-ce qu’une sépulture ? Humanités et systèmes funéraires, de la préhistoire à nos jours</w:t>
      </w:r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XXXVIe</w:t>
      </w:r>
      <w:proofErr w:type="spellEnd"/>
      <w:r>
        <w:rPr>
          <w:sz w:val="18"/>
          <w:szCs w:val="18"/>
        </w:rPr>
        <w:t xml:space="preserve"> Rencontres Internationales d’Archéologie  et d’Histoire d’</w:t>
      </w:r>
      <w:r w:rsidRPr="000B3A26">
        <w:rPr>
          <w:sz w:val="18"/>
          <w:szCs w:val="18"/>
        </w:rPr>
        <w:t xml:space="preserve">Antibes, </w:t>
      </w:r>
      <w:r>
        <w:rPr>
          <w:sz w:val="18"/>
          <w:szCs w:val="18"/>
        </w:rPr>
        <w:t xml:space="preserve">13-15 </w:t>
      </w:r>
      <w:r w:rsidRPr="000B3A26">
        <w:rPr>
          <w:sz w:val="18"/>
          <w:szCs w:val="18"/>
        </w:rPr>
        <w:t>octobre 2015</w:t>
      </w:r>
    </w:p>
    <w:p w:rsidR="00954D68" w:rsidRPr="000B3A26" w:rsidRDefault="00954D68" w:rsidP="00DD6ECE">
      <w:pPr>
        <w:jc w:val="both"/>
        <w:rPr>
          <w:sz w:val="18"/>
          <w:szCs w:val="18"/>
        </w:rPr>
      </w:pPr>
      <w:r>
        <w:rPr>
          <w:sz w:val="18"/>
          <w:szCs w:val="18"/>
        </w:rPr>
        <w:t>- « De l’opacité à la transparence des corps féminins. Dialectique de l’opacité et de la profondeur en anatomie féminine »</w:t>
      </w:r>
      <w:r w:rsidRPr="000B3A26">
        <w:rPr>
          <w:sz w:val="18"/>
          <w:szCs w:val="18"/>
        </w:rPr>
        <w:t>, Séminaire  </w:t>
      </w:r>
      <w:r w:rsidRPr="008E373C">
        <w:rPr>
          <w:i/>
          <w:sz w:val="18"/>
          <w:szCs w:val="18"/>
        </w:rPr>
        <w:t>Sexe et genre</w:t>
      </w:r>
      <w:r>
        <w:rPr>
          <w:sz w:val="18"/>
          <w:szCs w:val="18"/>
        </w:rPr>
        <w:t> </w:t>
      </w:r>
      <w:r w:rsidRPr="000B3A26">
        <w:rPr>
          <w:sz w:val="18"/>
          <w:szCs w:val="18"/>
        </w:rPr>
        <w:t>, Département de sociologie, Certificat « Genre », Université de Paris 1, Paris, novembre 2015</w:t>
      </w:r>
    </w:p>
    <w:p w:rsidR="00954D68" w:rsidRPr="000B3A26" w:rsidRDefault="00954D68" w:rsidP="00DD6EC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«Nouvelles pratiques en médecine légale : le </w:t>
      </w:r>
      <w:r>
        <w:rPr>
          <w:i/>
          <w:sz w:val="18"/>
          <w:szCs w:val="18"/>
        </w:rPr>
        <w:t>voir-toucher</w:t>
      </w:r>
      <w:r>
        <w:rPr>
          <w:sz w:val="18"/>
          <w:szCs w:val="18"/>
        </w:rPr>
        <w:t xml:space="preserve"> de la </w:t>
      </w:r>
      <w:proofErr w:type="spellStart"/>
      <w:r>
        <w:rPr>
          <w:sz w:val="18"/>
          <w:szCs w:val="18"/>
        </w:rPr>
        <w:t>virtopsie</w:t>
      </w:r>
      <w:proofErr w:type="spellEnd"/>
      <w:r>
        <w:rPr>
          <w:sz w:val="18"/>
          <w:szCs w:val="18"/>
        </w:rPr>
        <w:t> »</w:t>
      </w:r>
      <w:r w:rsidRPr="000B3A26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Congrès de l’AFS, </w:t>
      </w:r>
      <w:r>
        <w:rPr>
          <w:i/>
          <w:sz w:val="18"/>
          <w:szCs w:val="18"/>
        </w:rPr>
        <w:t>La sociologie, une science contre-nature ?</w:t>
      </w:r>
      <w:r>
        <w:rPr>
          <w:sz w:val="18"/>
          <w:szCs w:val="18"/>
        </w:rPr>
        <w:t xml:space="preserve">, 29 juin-2 juillet 2015, Université de </w:t>
      </w:r>
      <w:r w:rsidRPr="000B3A26">
        <w:rPr>
          <w:i/>
          <w:sz w:val="18"/>
          <w:szCs w:val="18"/>
        </w:rPr>
        <w:t>St</w:t>
      </w:r>
      <w:r w:rsidRPr="000B3A26">
        <w:rPr>
          <w:sz w:val="18"/>
          <w:szCs w:val="18"/>
        </w:rPr>
        <w:t xml:space="preserve"> Quentin en Yvelines</w:t>
      </w:r>
    </w:p>
    <w:p w:rsidR="00954D68" w:rsidRPr="000B3A26" w:rsidRDefault="00954D68" w:rsidP="00DD6ECE">
      <w:pPr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- Table ronde « Perte de l’enfant qui n’est pas né. Enjeux pour les familles, les collectivités locales et l’</w:t>
      </w:r>
      <w:proofErr w:type="spellStart"/>
      <w:r>
        <w:rPr>
          <w:sz w:val="18"/>
          <w:szCs w:val="18"/>
        </w:rPr>
        <w:t>Etat</w:t>
      </w:r>
      <w:proofErr w:type="spellEnd"/>
      <w:r>
        <w:rPr>
          <w:sz w:val="18"/>
          <w:szCs w:val="18"/>
        </w:rPr>
        <w:t xml:space="preserve"> » , Colloque </w:t>
      </w:r>
      <w:r>
        <w:rPr>
          <w:i/>
          <w:sz w:val="18"/>
          <w:szCs w:val="18"/>
        </w:rPr>
        <w:t>Fœtus et mort-nés. Gestion des corps, enregistrement et véc</w:t>
      </w:r>
      <w:r w:rsidRPr="00641040">
        <w:rPr>
          <w:i/>
          <w:sz w:val="18"/>
          <w:szCs w:val="18"/>
        </w:rPr>
        <w:t xml:space="preserve">u </w:t>
      </w:r>
      <w:r>
        <w:rPr>
          <w:i/>
          <w:sz w:val="18"/>
          <w:szCs w:val="18"/>
        </w:rPr>
        <w:t>familial</w:t>
      </w:r>
      <w:r>
        <w:rPr>
          <w:sz w:val="18"/>
          <w:szCs w:val="18"/>
        </w:rPr>
        <w:t xml:space="preserve">, Université Lyon 2 Lumière, Université Jean Monnet St Etienne, Centre Max Weber, </w:t>
      </w:r>
      <w:r w:rsidRPr="00641040">
        <w:rPr>
          <w:sz w:val="18"/>
          <w:szCs w:val="18"/>
        </w:rPr>
        <w:t>11</w:t>
      </w:r>
      <w:r>
        <w:rPr>
          <w:sz w:val="18"/>
          <w:szCs w:val="18"/>
        </w:rPr>
        <w:t xml:space="preserve"> et 12 juin </w:t>
      </w:r>
      <w:r w:rsidRPr="000B3A26">
        <w:rPr>
          <w:sz w:val="18"/>
          <w:szCs w:val="18"/>
        </w:rPr>
        <w:t>2015</w:t>
      </w:r>
      <w:r>
        <w:rPr>
          <w:sz w:val="18"/>
          <w:szCs w:val="18"/>
        </w:rPr>
        <w:t>, Musée des Confluences, Lyon</w:t>
      </w:r>
    </w:p>
    <w:p w:rsidR="00954D68" w:rsidRPr="00ED352A" w:rsidRDefault="00954D68" w:rsidP="00DD6ECE">
      <w:pPr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ED352A">
        <w:rPr>
          <w:rFonts w:asciiTheme="minorHAnsi" w:hAnsiTheme="minorHAnsi"/>
          <w:sz w:val="18"/>
          <w:szCs w:val="18"/>
        </w:rPr>
        <w:t xml:space="preserve">- « Voir en contexte médico-légal : émergence, discours et enjeux de la </w:t>
      </w:r>
      <w:proofErr w:type="spellStart"/>
      <w:r w:rsidRPr="00ED352A">
        <w:rPr>
          <w:rFonts w:asciiTheme="minorHAnsi" w:hAnsiTheme="minorHAnsi"/>
          <w:sz w:val="18"/>
          <w:szCs w:val="18"/>
        </w:rPr>
        <w:t>virtopsie</w:t>
      </w:r>
      <w:proofErr w:type="spellEnd"/>
      <w:r w:rsidRPr="00ED352A">
        <w:rPr>
          <w:rFonts w:asciiTheme="minorHAnsi" w:hAnsiTheme="minorHAnsi"/>
          <w:sz w:val="18"/>
          <w:szCs w:val="18"/>
        </w:rPr>
        <w:t xml:space="preserve"> », atelier pluridisciplinaire  </w:t>
      </w:r>
      <w:r w:rsidRPr="00ED352A">
        <w:rPr>
          <w:rFonts w:asciiTheme="minorHAnsi" w:hAnsiTheme="minorHAnsi"/>
          <w:i/>
          <w:sz w:val="18"/>
          <w:szCs w:val="18"/>
        </w:rPr>
        <w:t xml:space="preserve">Voir et toucher en chirurgie </w:t>
      </w:r>
      <w:r w:rsidRPr="00ED352A">
        <w:rPr>
          <w:rFonts w:asciiTheme="minorHAnsi" w:hAnsiTheme="minorHAnsi"/>
          <w:sz w:val="18"/>
          <w:szCs w:val="18"/>
        </w:rPr>
        <w:t>, St Gildas-de-Rhuys, 25, 26 et 27 septembre 2014</w:t>
      </w:r>
    </w:p>
    <w:p w:rsidR="00954D68" w:rsidRPr="000F672B" w:rsidRDefault="00954D68" w:rsidP="00DD6ECE">
      <w:pPr>
        <w:spacing w:line="240" w:lineRule="auto"/>
        <w:jc w:val="both"/>
        <w:rPr>
          <w:sz w:val="18"/>
          <w:szCs w:val="18"/>
        </w:rPr>
      </w:pPr>
      <w:r w:rsidRPr="000F672B">
        <w:rPr>
          <w:sz w:val="18"/>
          <w:szCs w:val="18"/>
        </w:rPr>
        <w:t>-« Manipulation des cadavres, permanence des morts et risques spectraux : les impensés de l’autopsie par imagerie médicale », Colloque hommage à L-V Thomas –</w:t>
      </w:r>
      <w:r w:rsidRPr="000F672B">
        <w:rPr>
          <w:i/>
          <w:sz w:val="18"/>
          <w:szCs w:val="18"/>
        </w:rPr>
        <w:t xml:space="preserve"> Médias et pouvoir : socio-anthropologie du politique contemporain</w:t>
      </w:r>
      <w:r w:rsidRPr="000F672B">
        <w:rPr>
          <w:sz w:val="18"/>
          <w:szCs w:val="18"/>
        </w:rPr>
        <w:t xml:space="preserve">, Athènes, Institut français de Grèce, 22 et 23 janvier 2014 </w:t>
      </w:r>
    </w:p>
    <w:p w:rsidR="00954D68" w:rsidRPr="000F672B" w:rsidRDefault="00954D68" w:rsidP="00DD6ECE">
      <w:pPr>
        <w:spacing w:line="240" w:lineRule="auto"/>
        <w:jc w:val="both"/>
        <w:rPr>
          <w:sz w:val="18"/>
          <w:szCs w:val="18"/>
        </w:rPr>
      </w:pPr>
      <w:r w:rsidRPr="000F672B">
        <w:rPr>
          <w:sz w:val="18"/>
          <w:szCs w:val="18"/>
        </w:rPr>
        <w:t xml:space="preserve">- « Les cercueils de verre : imaginaire de la </w:t>
      </w:r>
      <w:proofErr w:type="spellStart"/>
      <w:r w:rsidRPr="000F672B">
        <w:rPr>
          <w:sz w:val="18"/>
          <w:szCs w:val="18"/>
        </w:rPr>
        <w:t>virtopsie</w:t>
      </w:r>
      <w:proofErr w:type="spellEnd"/>
      <w:r w:rsidRPr="000F672B">
        <w:rPr>
          <w:sz w:val="18"/>
          <w:szCs w:val="18"/>
        </w:rPr>
        <w:t xml:space="preserve"> », Colloque international </w:t>
      </w:r>
      <w:r w:rsidRPr="000F672B">
        <w:rPr>
          <w:i/>
          <w:sz w:val="18"/>
          <w:szCs w:val="18"/>
        </w:rPr>
        <w:t>L’imaginaire et les techniques</w:t>
      </w:r>
      <w:r w:rsidRPr="000F672B">
        <w:rPr>
          <w:sz w:val="18"/>
          <w:szCs w:val="18"/>
        </w:rPr>
        <w:t>, 14-15 et 16 novembre 2013, Paris, Société d’encouragement pour l’Industrie Nationale (SEIN)</w:t>
      </w:r>
    </w:p>
    <w:p w:rsidR="00954D68" w:rsidRPr="000F672B" w:rsidRDefault="00954D68" w:rsidP="00DD6ECE">
      <w:pPr>
        <w:spacing w:line="240" w:lineRule="auto"/>
        <w:jc w:val="both"/>
        <w:rPr>
          <w:sz w:val="18"/>
          <w:szCs w:val="18"/>
        </w:rPr>
      </w:pPr>
      <w:r w:rsidRPr="000F672B">
        <w:rPr>
          <w:sz w:val="18"/>
          <w:szCs w:val="18"/>
        </w:rPr>
        <w:t>- « L’autopsie par imagerie médicale : enjeux sociologiques », 3</w:t>
      </w:r>
      <w:r w:rsidRPr="000F672B">
        <w:rPr>
          <w:sz w:val="18"/>
          <w:szCs w:val="18"/>
          <w:vertAlign w:val="superscript"/>
        </w:rPr>
        <w:t>e</w:t>
      </w:r>
      <w:r w:rsidRPr="000F672B">
        <w:rPr>
          <w:sz w:val="18"/>
          <w:szCs w:val="18"/>
        </w:rPr>
        <w:t xml:space="preserve"> </w:t>
      </w:r>
      <w:r w:rsidRPr="000F672B">
        <w:rPr>
          <w:i/>
          <w:sz w:val="18"/>
          <w:szCs w:val="18"/>
        </w:rPr>
        <w:t>Cours Français sur l’autopsie virtuelle</w:t>
      </w:r>
      <w:r w:rsidRPr="000F672B">
        <w:rPr>
          <w:sz w:val="18"/>
          <w:szCs w:val="18"/>
        </w:rPr>
        <w:t>, Marseille, Faculté de Médecine/CERIMED, 4 octobre 2013</w:t>
      </w:r>
    </w:p>
    <w:p w:rsidR="00954D68" w:rsidRPr="000F672B" w:rsidRDefault="00954D68" w:rsidP="00DD6ECE">
      <w:pPr>
        <w:spacing w:line="240" w:lineRule="auto"/>
        <w:jc w:val="both"/>
        <w:rPr>
          <w:sz w:val="18"/>
          <w:szCs w:val="18"/>
        </w:rPr>
      </w:pPr>
      <w:r w:rsidRPr="000F672B">
        <w:rPr>
          <w:sz w:val="18"/>
          <w:szCs w:val="18"/>
        </w:rPr>
        <w:t>- « L’autopsie par imagerie médicale : présentations et représentations des corps autopsiés dans la production scientifique et médicale spécialisée »</w:t>
      </w:r>
      <w:r w:rsidRPr="000F672B">
        <w:rPr>
          <w:b/>
          <w:sz w:val="18"/>
          <w:szCs w:val="18"/>
        </w:rPr>
        <w:t xml:space="preserve">, </w:t>
      </w:r>
      <w:r w:rsidRPr="000F672B">
        <w:rPr>
          <w:sz w:val="18"/>
          <w:szCs w:val="18"/>
        </w:rPr>
        <w:t xml:space="preserve">Congrès de l’AFS, </w:t>
      </w:r>
      <w:r w:rsidRPr="000F672B">
        <w:rPr>
          <w:i/>
          <w:sz w:val="18"/>
          <w:szCs w:val="18"/>
        </w:rPr>
        <w:t>Les dominations</w:t>
      </w:r>
      <w:r w:rsidRPr="000F672B">
        <w:rPr>
          <w:sz w:val="18"/>
          <w:szCs w:val="18"/>
        </w:rPr>
        <w:t>, Nantes, 2-5 septembre 2013</w:t>
      </w:r>
    </w:p>
    <w:p w:rsidR="00954D68" w:rsidRPr="000F672B" w:rsidRDefault="00954D68" w:rsidP="00DD6ECE">
      <w:pPr>
        <w:spacing w:line="240" w:lineRule="auto"/>
        <w:jc w:val="both"/>
        <w:rPr>
          <w:sz w:val="18"/>
          <w:szCs w:val="18"/>
        </w:rPr>
      </w:pPr>
      <w:r w:rsidRPr="000F672B">
        <w:rPr>
          <w:sz w:val="18"/>
          <w:szCs w:val="18"/>
        </w:rPr>
        <w:t xml:space="preserve"> - « De la mort au cinéma : l’homme et l’imaginaire »,  Colloque </w:t>
      </w:r>
      <w:r w:rsidRPr="000F672B">
        <w:rPr>
          <w:i/>
          <w:sz w:val="18"/>
          <w:szCs w:val="18"/>
        </w:rPr>
        <w:t>Edgar Morin et le cinéma</w:t>
      </w:r>
      <w:r w:rsidRPr="000F672B">
        <w:rPr>
          <w:sz w:val="18"/>
          <w:szCs w:val="18"/>
        </w:rPr>
        <w:t>, 11 et 12 janvier 2013, Paris, Maison de l’Industrie</w:t>
      </w:r>
    </w:p>
    <w:p w:rsidR="00954D68" w:rsidRPr="000F672B" w:rsidRDefault="00954D68" w:rsidP="00DD6ECE">
      <w:pPr>
        <w:spacing w:line="240" w:lineRule="auto"/>
        <w:jc w:val="both"/>
        <w:rPr>
          <w:sz w:val="18"/>
          <w:szCs w:val="18"/>
        </w:rPr>
      </w:pPr>
      <w:r w:rsidRPr="000F672B">
        <w:rPr>
          <w:sz w:val="18"/>
          <w:szCs w:val="18"/>
        </w:rPr>
        <w:t xml:space="preserve">- Introduction aux journées d’études </w:t>
      </w:r>
      <w:r w:rsidRPr="000F672B">
        <w:rPr>
          <w:i/>
          <w:sz w:val="18"/>
          <w:szCs w:val="18"/>
        </w:rPr>
        <w:t>Les territoires corporels des techniques – Socio-anthropologie de l’imagerie médicale et du diagnostic</w:t>
      </w:r>
      <w:r w:rsidRPr="000F672B">
        <w:rPr>
          <w:color w:val="FF0000"/>
          <w:sz w:val="18"/>
          <w:szCs w:val="18"/>
        </w:rPr>
        <w:t xml:space="preserve"> </w:t>
      </w:r>
      <w:r w:rsidRPr="000F672B">
        <w:rPr>
          <w:sz w:val="18"/>
          <w:szCs w:val="18"/>
        </w:rPr>
        <w:t>, Paris 1, 22 et 23 octobre 2012</w:t>
      </w:r>
    </w:p>
    <w:p w:rsidR="00954D68" w:rsidRPr="000F672B" w:rsidRDefault="00954D68" w:rsidP="00DD6ECE">
      <w:pPr>
        <w:spacing w:line="240" w:lineRule="auto"/>
        <w:jc w:val="both"/>
        <w:rPr>
          <w:sz w:val="18"/>
          <w:szCs w:val="18"/>
        </w:rPr>
      </w:pPr>
      <w:r w:rsidRPr="000F672B">
        <w:rPr>
          <w:sz w:val="18"/>
          <w:szCs w:val="18"/>
        </w:rPr>
        <w:t xml:space="preserve">- « Un cadavre dans l’ordinateur – L’émergence des techniques de l’autopsie virtuelle en France, au service du diagnostic post-mortem »,  Congrès de l’AISLF 2012,  </w:t>
      </w:r>
      <w:r w:rsidRPr="000F672B">
        <w:rPr>
          <w:i/>
          <w:sz w:val="18"/>
          <w:szCs w:val="18"/>
        </w:rPr>
        <w:t>Penser l’incertain</w:t>
      </w:r>
      <w:r w:rsidRPr="000F672B">
        <w:rPr>
          <w:sz w:val="18"/>
          <w:szCs w:val="18"/>
        </w:rPr>
        <w:t>, 2-6 juillet 2012, Rabat</w:t>
      </w:r>
    </w:p>
    <w:p w:rsidR="00954D68" w:rsidRPr="000F672B" w:rsidRDefault="00954D68" w:rsidP="00DD6ECE">
      <w:pPr>
        <w:spacing w:line="240" w:lineRule="auto"/>
        <w:jc w:val="both"/>
        <w:rPr>
          <w:sz w:val="18"/>
          <w:szCs w:val="18"/>
          <w:lang w:val="it-IT"/>
        </w:rPr>
      </w:pPr>
      <w:r w:rsidRPr="000F672B">
        <w:rPr>
          <w:sz w:val="18"/>
          <w:szCs w:val="18"/>
          <w:lang w:val="it-IT"/>
        </w:rPr>
        <w:t xml:space="preserve">- « Il lato oscuro della morte. Communita scientifiche e communita giuridiche a propositio dell’autopsia virtuale », </w:t>
      </w:r>
      <w:r w:rsidRPr="000F672B">
        <w:rPr>
          <w:color w:val="FF0000"/>
          <w:sz w:val="18"/>
          <w:szCs w:val="18"/>
          <w:lang w:val="it-IT"/>
        </w:rPr>
        <w:t xml:space="preserve"> </w:t>
      </w:r>
      <w:r w:rsidRPr="000F672B">
        <w:rPr>
          <w:sz w:val="18"/>
          <w:szCs w:val="18"/>
          <w:lang w:val="it-IT"/>
        </w:rPr>
        <w:t>Colloque STS Rovigo, mai 2012</w:t>
      </w:r>
    </w:p>
    <w:p w:rsidR="00954D68" w:rsidRPr="000F672B" w:rsidRDefault="00954D68" w:rsidP="00DD6ECE">
      <w:pPr>
        <w:spacing w:line="240" w:lineRule="auto"/>
        <w:jc w:val="both"/>
        <w:rPr>
          <w:sz w:val="18"/>
          <w:szCs w:val="18"/>
          <w:lang w:val="it-IT"/>
        </w:rPr>
      </w:pPr>
      <w:r w:rsidRPr="000F672B">
        <w:rPr>
          <w:sz w:val="18"/>
          <w:szCs w:val="18"/>
          <w:lang w:val="it-IT"/>
        </w:rPr>
        <w:t>- “Images, imagerie: représentation du corps et construction des savoirs scientifiques”, Séminaire du GT41, 10 a</w:t>
      </w:r>
      <w:r w:rsidR="00A0026B">
        <w:rPr>
          <w:sz w:val="18"/>
          <w:szCs w:val="18"/>
          <w:lang w:val="it-IT"/>
        </w:rPr>
        <w:t>vril 2012</w:t>
      </w:r>
    </w:p>
    <w:p w:rsidR="00954D68" w:rsidRPr="000F672B" w:rsidRDefault="00A0026B" w:rsidP="00DD6ECE">
      <w:pPr>
        <w:spacing w:line="240" w:lineRule="auto"/>
        <w:jc w:val="both"/>
        <w:rPr>
          <w:color w:val="FF0000"/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- “Imagerie médico</w:t>
      </w:r>
      <w:r w:rsidR="00954D68" w:rsidRPr="000F672B">
        <w:rPr>
          <w:sz w:val="18"/>
          <w:szCs w:val="18"/>
          <w:lang w:val="it-IT"/>
        </w:rPr>
        <w:t xml:space="preserve"> légale”, Journée d’étude </w:t>
      </w:r>
      <w:r w:rsidR="00954D68" w:rsidRPr="000F672B">
        <w:rPr>
          <w:i/>
          <w:sz w:val="18"/>
          <w:szCs w:val="18"/>
          <w:lang w:val="it-IT"/>
        </w:rPr>
        <w:t xml:space="preserve">Regards croisés sur l’imagerie médicale post-mortem, </w:t>
      </w:r>
      <w:r w:rsidR="00954D68" w:rsidRPr="000F672B">
        <w:rPr>
          <w:sz w:val="18"/>
          <w:szCs w:val="18"/>
          <w:lang w:val="it-IT"/>
        </w:rPr>
        <w:t>Lausanne, 21 mars 2012</w:t>
      </w:r>
    </w:p>
    <w:p w:rsidR="00954D68" w:rsidRDefault="00954D68" w:rsidP="00DD6ECE">
      <w:pPr>
        <w:spacing w:line="240" w:lineRule="auto"/>
        <w:jc w:val="both"/>
        <w:rPr>
          <w:sz w:val="18"/>
          <w:szCs w:val="18"/>
        </w:rPr>
      </w:pPr>
      <w:r w:rsidRPr="000F672B">
        <w:rPr>
          <w:sz w:val="18"/>
          <w:szCs w:val="18"/>
        </w:rPr>
        <w:t xml:space="preserve">- « La mort comme objet transdisciplinaire : d’Edgar Morin à la socio-anthropologie », Colloque </w:t>
      </w:r>
      <w:r w:rsidRPr="000F672B">
        <w:rPr>
          <w:i/>
          <w:sz w:val="18"/>
          <w:szCs w:val="18"/>
        </w:rPr>
        <w:t>« Comment peut-on être socio-anthropologue – Autour d’Edgar Morin »</w:t>
      </w:r>
      <w:r w:rsidRPr="000F672B">
        <w:rPr>
          <w:sz w:val="18"/>
          <w:szCs w:val="18"/>
        </w:rPr>
        <w:t>, Grenoble, 20 et 21</w:t>
      </w:r>
      <w:r w:rsidRPr="000F672B">
        <w:rPr>
          <w:color w:val="FF0000"/>
          <w:sz w:val="18"/>
          <w:szCs w:val="18"/>
        </w:rPr>
        <w:t xml:space="preserve"> </w:t>
      </w:r>
      <w:r w:rsidRPr="000F672B">
        <w:rPr>
          <w:sz w:val="18"/>
          <w:szCs w:val="18"/>
        </w:rPr>
        <w:t>janvier 2012</w:t>
      </w:r>
    </w:p>
    <w:p w:rsidR="00A0026B" w:rsidRPr="000F672B" w:rsidRDefault="00A0026B" w:rsidP="00DD6ECE">
      <w:pPr>
        <w:spacing w:line="240" w:lineRule="auto"/>
        <w:jc w:val="both"/>
        <w:rPr>
          <w:sz w:val="18"/>
          <w:szCs w:val="18"/>
        </w:rPr>
      </w:pPr>
    </w:p>
    <w:p w:rsidR="00B940D6" w:rsidRPr="007F34F4" w:rsidRDefault="00B940D6" w:rsidP="007F34F4">
      <w:pPr>
        <w:keepNext/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pct25" w:color="auto" w:fill="auto"/>
        <w:spacing w:line="240" w:lineRule="auto"/>
        <w:jc w:val="center"/>
        <w:rPr>
          <w:b/>
          <w:sz w:val="18"/>
          <w:szCs w:val="18"/>
        </w:rPr>
      </w:pPr>
      <w:r w:rsidRPr="00784B17">
        <w:rPr>
          <w:b/>
          <w:color w:val="003E75" w:themeColor="background2" w:themeShade="40"/>
          <w:sz w:val="18"/>
          <w:szCs w:val="18"/>
        </w:rPr>
        <w:t>ORGANISATION ET ANIMATION DE LA RECHERCHE</w:t>
      </w:r>
    </w:p>
    <w:p w:rsidR="007F34F4" w:rsidRDefault="007F34F4" w:rsidP="00DD6ECE">
      <w:pPr>
        <w:keepNext/>
        <w:spacing w:line="240" w:lineRule="auto"/>
        <w:jc w:val="both"/>
        <w:rPr>
          <w:b/>
          <w:sz w:val="18"/>
          <w:szCs w:val="18"/>
        </w:rPr>
      </w:pPr>
    </w:p>
    <w:p w:rsidR="00B940D6" w:rsidRPr="000F672B" w:rsidRDefault="00B940D6" w:rsidP="00DD6ECE">
      <w:pPr>
        <w:keepNext/>
        <w:spacing w:line="240" w:lineRule="auto"/>
        <w:jc w:val="both"/>
        <w:rPr>
          <w:sz w:val="18"/>
          <w:szCs w:val="18"/>
        </w:rPr>
      </w:pPr>
      <w:r w:rsidRPr="000F672B">
        <w:rPr>
          <w:b/>
          <w:sz w:val="18"/>
          <w:szCs w:val="18"/>
        </w:rPr>
        <w:t xml:space="preserve">Co-fondatrice et directrice du groupe de travail 41 </w:t>
      </w:r>
      <w:r w:rsidRPr="000F672B">
        <w:rPr>
          <w:b/>
          <w:i/>
          <w:sz w:val="18"/>
          <w:szCs w:val="18"/>
        </w:rPr>
        <w:t xml:space="preserve">Corps, techniques et sociétés </w:t>
      </w:r>
      <w:r w:rsidRPr="000F672B">
        <w:rPr>
          <w:b/>
          <w:sz w:val="18"/>
          <w:szCs w:val="18"/>
        </w:rPr>
        <w:t>de l’AFS</w:t>
      </w:r>
      <w:r w:rsidRPr="000F672B">
        <w:rPr>
          <w:sz w:val="18"/>
          <w:szCs w:val="18"/>
        </w:rPr>
        <w:t xml:space="preserve">. À ce titre :  Rédaction des appels à communication, sélection des communications, organisation, animation des sessions plénières et des ateliers pour les congrès. Organisation de journées d’étude ponctuelles et d’un séminaire annuel.  Le tout en collaboration avec </w:t>
      </w:r>
      <w:proofErr w:type="spellStart"/>
      <w:r w:rsidRPr="000F672B">
        <w:rPr>
          <w:sz w:val="18"/>
          <w:szCs w:val="18"/>
        </w:rPr>
        <w:t>Maestrutti</w:t>
      </w:r>
      <w:proofErr w:type="spellEnd"/>
      <w:r w:rsidRPr="000F672B">
        <w:rPr>
          <w:sz w:val="18"/>
          <w:szCs w:val="18"/>
        </w:rPr>
        <w:t xml:space="preserve"> M. et </w:t>
      </w:r>
      <w:proofErr w:type="spellStart"/>
      <w:r w:rsidRPr="000F672B">
        <w:rPr>
          <w:sz w:val="18"/>
          <w:szCs w:val="18"/>
        </w:rPr>
        <w:t>Moricot</w:t>
      </w:r>
      <w:proofErr w:type="spellEnd"/>
      <w:r w:rsidRPr="000F672B">
        <w:rPr>
          <w:sz w:val="18"/>
          <w:szCs w:val="18"/>
        </w:rPr>
        <w:t xml:space="preserve"> C.</w:t>
      </w:r>
      <w:r w:rsidR="002779B5">
        <w:rPr>
          <w:sz w:val="18"/>
          <w:szCs w:val="18"/>
        </w:rPr>
        <w:t xml:space="preserve"> ( </w:t>
      </w:r>
      <w:hyperlink r:id="rId16" w:history="1">
        <w:r w:rsidRPr="000F672B">
          <w:rPr>
            <w:rStyle w:val="Lienhypertexte"/>
            <w:sz w:val="18"/>
            <w:szCs w:val="18"/>
          </w:rPr>
          <w:t>http://www.univ-paris1.fr/centres-de-recherche/cetcopra/recherches/themes/gt41/</w:t>
        </w:r>
      </w:hyperlink>
      <w:r w:rsidRPr="000F672B">
        <w:rPr>
          <w:sz w:val="18"/>
          <w:szCs w:val="18"/>
        </w:rPr>
        <w:t xml:space="preserve"> </w:t>
      </w:r>
      <w:r w:rsidR="002779B5">
        <w:rPr>
          <w:sz w:val="18"/>
          <w:szCs w:val="18"/>
        </w:rPr>
        <w:t>)</w:t>
      </w:r>
    </w:p>
    <w:p w:rsidR="005660D2" w:rsidRDefault="00B940D6" w:rsidP="00DD6ECE">
      <w:pPr>
        <w:keepNext/>
        <w:spacing w:line="240" w:lineRule="auto"/>
        <w:jc w:val="both"/>
        <w:rPr>
          <w:sz w:val="18"/>
          <w:szCs w:val="18"/>
        </w:rPr>
      </w:pPr>
      <w:r w:rsidRPr="000F672B">
        <w:rPr>
          <w:b/>
          <w:sz w:val="18"/>
          <w:szCs w:val="18"/>
        </w:rPr>
        <w:t xml:space="preserve">Co-fondatrice et membre du GT01 de l’AISLF. </w:t>
      </w:r>
      <w:r w:rsidRPr="000F672B">
        <w:rPr>
          <w:sz w:val="18"/>
          <w:szCs w:val="18"/>
        </w:rPr>
        <w:t>À ce titre :  Rédaction des appels à communication, sélection des communications, organisation, animation des sessions plénières et des ateliers pour les congrès. En collaboration.</w:t>
      </w:r>
    </w:p>
    <w:p w:rsidR="0043708B" w:rsidRPr="0043708B" w:rsidRDefault="0043708B" w:rsidP="00DD6ECE">
      <w:pPr>
        <w:keepNext/>
        <w:spacing w:line="240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t>Membre du GRAVIT (Groupe de recherche sur l’autopsie virtuelle) de la Société Française de Radiologie.</w:t>
      </w:r>
      <w:r>
        <w:rPr>
          <w:sz w:val="18"/>
          <w:szCs w:val="18"/>
        </w:rPr>
        <w:t xml:space="preserve"> À ce titre : organisation des sessions « Imagerie post-mortem » des Journées françaises de radiologie (annuelles). </w:t>
      </w:r>
    </w:p>
    <w:sectPr w:rsidR="0043708B" w:rsidRPr="0043708B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804" w:rsidRDefault="00D47804" w:rsidP="00BF25D5">
      <w:pPr>
        <w:spacing w:after="0" w:line="240" w:lineRule="auto"/>
      </w:pPr>
      <w:r>
        <w:separator/>
      </w:r>
    </w:p>
  </w:endnote>
  <w:endnote w:type="continuationSeparator" w:id="0">
    <w:p w:rsidR="00D47804" w:rsidRDefault="00D47804" w:rsidP="00BF2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8566583"/>
      <w:docPartObj>
        <w:docPartGallery w:val="Page Numbers (Bottom of Page)"/>
        <w:docPartUnique/>
      </w:docPartObj>
    </w:sdtPr>
    <w:sdtEndPr/>
    <w:sdtContent>
      <w:p w:rsidR="003C1262" w:rsidRDefault="003C126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CF2">
          <w:rPr>
            <w:noProof/>
          </w:rPr>
          <w:t>4</w:t>
        </w:r>
        <w:r>
          <w:fldChar w:fldCharType="end"/>
        </w:r>
      </w:p>
    </w:sdtContent>
  </w:sdt>
  <w:p w:rsidR="00BF25D5" w:rsidRDefault="00BF25D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804" w:rsidRDefault="00D47804" w:rsidP="00BF25D5">
      <w:pPr>
        <w:spacing w:after="0" w:line="240" w:lineRule="auto"/>
      </w:pPr>
      <w:r>
        <w:separator/>
      </w:r>
    </w:p>
  </w:footnote>
  <w:footnote w:type="continuationSeparator" w:id="0">
    <w:p w:rsidR="00D47804" w:rsidRDefault="00D47804" w:rsidP="00BF2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BFBFBF" w:themeFill="background1" w:themeFillShade="BF"/>
      <w:tblLook w:val="04A0" w:firstRow="1" w:lastRow="0" w:firstColumn="1" w:lastColumn="0" w:noHBand="0" w:noVBand="1"/>
    </w:tblPr>
    <w:tblGrid>
      <w:gridCol w:w="3093"/>
      <w:gridCol w:w="1872"/>
      <w:gridCol w:w="4316"/>
    </w:tblGrid>
    <w:tr w:rsidR="007842CC" w:rsidTr="00D616F4">
      <w:trPr>
        <w:trHeight w:val="1438"/>
      </w:trPr>
      <w:tc>
        <w:tcPr>
          <w:tcW w:w="3093" w:type="dxa"/>
          <w:shd w:val="clear" w:color="auto" w:fill="BFBFBF" w:themeFill="background1" w:themeFillShade="BF"/>
          <w:vAlign w:val="bottom"/>
        </w:tcPr>
        <w:p w:rsidR="007842CC" w:rsidRPr="0099404A" w:rsidRDefault="007842CC" w:rsidP="0099404A">
          <w:pPr>
            <w:pStyle w:val="En-tte"/>
            <w:jc w:val="center"/>
            <w:rPr>
              <w:b/>
              <w:color w:val="003E75" w:themeColor="background2" w:themeShade="40"/>
              <w:sz w:val="32"/>
              <w:szCs w:val="32"/>
              <w14:shadow w14:blurRad="63500" w14:dist="0" w14:dir="0" w14:sx="102000" w14:sy="102000" w14:kx="0" w14:ky="0" w14:algn="ctr">
                <w14:srgbClr w14:val="000000">
                  <w14:alpha w14:val="60000"/>
                </w14:srgbClr>
              </w14:shadow>
            </w:rPr>
          </w:pPr>
          <w:r w:rsidRPr="0099404A">
            <w:rPr>
              <w:b/>
              <w:color w:val="003E75" w:themeColor="background2" w:themeShade="40"/>
              <w:sz w:val="32"/>
              <w:szCs w:val="32"/>
              <w14:shadow w14:blurRad="63500" w14:dist="0" w14:dir="0" w14:sx="102000" w14:sy="102000" w14:kx="0" w14:ky="0" w14:algn="ctr">
                <w14:srgbClr w14:val="000000">
                  <w14:alpha w14:val="60000"/>
                </w14:srgbClr>
              </w14:shadow>
            </w:rPr>
            <w:t>Valérie SOUFFRON</w:t>
          </w:r>
        </w:p>
        <w:p w:rsidR="007842CC" w:rsidRDefault="0099404A" w:rsidP="0099404A">
          <w:pPr>
            <w:pStyle w:val="En-tte"/>
            <w:jc w:val="center"/>
          </w:pPr>
          <w:r w:rsidRPr="007842CC">
            <w:rPr>
              <w:color w:val="FFFFFF" w:themeColor="background1"/>
              <w:sz w:val="24"/>
              <w:szCs w:val="24"/>
            </w:rPr>
            <w:t>CURRICULUM VITAE</w:t>
          </w:r>
        </w:p>
      </w:tc>
      <w:tc>
        <w:tcPr>
          <w:tcW w:w="1872" w:type="dxa"/>
          <w:shd w:val="clear" w:color="auto" w:fill="BFBFBF" w:themeFill="background1" w:themeFillShade="BF"/>
        </w:tcPr>
        <w:p w:rsidR="007842CC" w:rsidRDefault="007842CC" w:rsidP="004F6CAC">
          <w:pPr>
            <w:pStyle w:val="En-tte"/>
          </w:pPr>
        </w:p>
      </w:tc>
      <w:tc>
        <w:tcPr>
          <w:tcW w:w="4316" w:type="dxa"/>
          <w:shd w:val="clear" w:color="auto" w:fill="BFBFBF" w:themeFill="background1" w:themeFillShade="BF"/>
          <w:vAlign w:val="bottom"/>
        </w:tcPr>
        <w:p w:rsidR="007842CC" w:rsidRPr="0099404A" w:rsidRDefault="007842CC" w:rsidP="007842CC">
          <w:pPr>
            <w:pStyle w:val="En-tte"/>
            <w:jc w:val="right"/>
            <w:rPr>
              <w:color w:val="003E75" w:themeColor="background2" w:themeShade="40"/>
              <w:sz w:val="24"/>
              <w:szCs w:val="24"/>
            </w:rPr>
          </w:pPr>
          <w:r w:rsidRPr="0099404A">
            <w:rPr>
              <w:color w:val="003E75" w:themeColor="background2" w:themeShade="40"/>
              <w:sz w:val="24"/>
              <w:szCs w:val="24"/>
            </w:rPr>
            <w:t xml:space="preserve">Université Paris1 Panthéon-Sorbonne </w:t>
          </w:r>
        </w:p>
        <w:p w:rsidR="007842CC" w:rsidRPr="00D616F4" w:rsidRDefault="007842CC" w:rsidP="007842CC">
          <w:pPr>
            <w:pStyle w:val="En-tte"/>
            <w:jc w:val="right"/>
            <w:rPr>
              <w:color w:val="007DEB" w:themeColor="background2" w:themeShade="80"/>
              <w:sz w:val="18"/>
              <w:szCs w:val="18"/>
            </w:rPr>
          </w:pPr>
          <w:r w:rsidRPr="0099404A">
            <w:rPr>
              <w:color w:val="003E75" w:themeColor="background2" w:themeShade="40"/>
              <w:sz w:val="18"/>
              <w:szCs w:val="18"/>
            </w:rPr>
            <w:t xml:space="preserve">Département de sociologie - </w:t>
          </w:r>
          <w:proofErr w:type="spellStart"/>
          <w:r w:rsidRPr="0099404A">
            <w:rPr>
              <w:color w:val="003E75" w:themeColor="background2" w:themeShade="40"/>
              <w:sz w:val="18"/>
              <w:szCs w:val="18"/>
            </w:rPr>
            <w:t>Cetcopra</w:t>
          </w:r>
          <w:proofErr w:type="spellEnd"/>
        </w:p>
        <w:p w:rsidR="007842CC" w:rsidRPr="007842CC" w:rsidRDefault="007842CC" w:rsidP="007842CC">
          <w:pPr>
            <w:pStyle w:val="En-tte"/>
            <w:jc w:val="right"/>
            <w:rPr>
              <w:color w:val="FFFFFF" w:themeColor="background1"/>
              <w:sz w:val="18"/>
              <w:szCs w:val="18"/>
            </w:rPr>
          </w:pPr>
          <w:r w:rsidRPr="007842CC">
            <w:rPr>
              <w:color w:val="FFFFFF" w:themeColor="background1"/>
              <w:sz w:val="18"/>
              <w:szCs w:val="18"/>
            </w:rPr>
            <w:t>17, rue de la Sorbonne</w:t>
          </w:r>
        </w:p>
        <w:p w:rsidR="007842CC" w:rsidRPr="007842CC" w:rsidRDefault="007842CC" w:rsidP="007842CC">
          <w:pPr>
            <w:pStyle w:val="En-tte"/>
            <w:jc w:val="right"/>
            <w:rPr>
              <w:color w:val="FFFFFF" w:themeColor="background1"/>
              <w:sz w:val="18"/>
              <w:szCs w:val="18"/>
            </w:rPr>
          </w:pPr>
          <w:r w:rsidRPr="007842CC">
            <w:rPr>
              <w:color w:val="FFFFFF" w:themeColor="background1"/>
              <w:sz w:val="18"/>
              <w:szCs w:val="18"/>
            </w:rPr>
            <w:t xml:space="preserve">75005 Paris </w:t>
          </w:r>
        </w:p>
        <w:p w:rsidR="007842CC" w:rsidRDefault="00D47804" w:rsidP="007842CC">
          <w:pPr>
            <w:pStyle w:val="En-tte"/>
            <w:jc w:val="right"/>
          </w:pPr>
          <w:hyperlink r:id="rId1" w:history="1">
            <w:r w:rsidR="005562FF" w:rsidRPr="005223BE">
              <w:rPr>
                <w:rStyle w:val="Lienhypertexte"/>
                <w:sz w:val="18"/>
                <w:szCs w:val="18"/>
              </w:rPr>
              <w:t>Valerie.Souffron@univ-paris1.fr</w:t>
            </w:r>
          </w:hyperlink>
          <w:r w:rsidR="007842CC">
            <w:t xml:space="preserve"> </w:t>
          </w:r>
        </w:p>
      </w:tc>
    </w:tr>
  </w:tbl>
  <w:p w:rsidR="00BF25D5" w:rsidRDefault="00BF25D5" w:rsidP="004F6CAC">
    <w:pPr>
      <w:pStyle w:val="En-tte"/>
      <w:shd w:val="clear" w:color="auto" w:fill="D9D9D9" w:themeFill="background1" w:themeFillShade="D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44B9F"/>
    <w:multiLevelType w:val="hybridMultilevel"/>
    <w:tmpl w:val="44CA4540"/>
    <w:lvl w:ilvl="0" w:tplc="E4401E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D6"/>
    <w:rsid w:val="00024084"/>
    <w:rsid w:val="00025204"/>
    <w:rsid w:val="000942D5"/>
    <w:rsid w:val="00226C14"/>
    <w:rsid w:val="00230A0F"/>
    <w:rsid w:val="002779B5"/>
    <w:rsid w:val="00291CF2"/>
    <w:rsid w:val="002A1AF5"/>
    <w:rsid w:val="00353D38"/>
    <w:rsid w:val="00376DD4"/>
    <w:rsid w:val="003967EE"/>
    <w:rsid w:val="003C1262"/>
    <w:rsid w:val="0043708B"/>
    <w:rsid w:val="00453AC6"/>
    <w:rsid w:val="004D7D80"/>
    <w:rsid w:val="004E1205"/>
    <w:rsid w:val="004F0F21"/>
    <w:rsid w:val="004F6CAC"/>
    <w:rsid w:val="005562FF"/>
    <w:rsid w:val="005660D2"/>
    <w:rsid w:val="005E15B5"/>
    <w:rsid w:val="006D5479"/>
    <w:rsid w:val="007842CC"/>
    <w:rsid w:val="00784B17"/>
    <w:rsid w:val="007F34F4"/>
    <w:rsid w:val="00822EC5"/>
    <w:rsid w:val="008628DF"/>
    <w:rsid w:val="00935960"/>
    <w:rsid w:val="00954D68"/>
    <w:rsid w:val="00972514"/>
    <w:rsid w:val="0099404A"/>
    <w:rsid w:val="009F74E1"/>
    <w:rsid w:val="00A0026B"/>
    <w:rsid w:val="00AA3722"/>
    <w:rsid w:val="00B20031"/>
    <w:rsid w:val="00B75CB5"/>
    <w:rsid w:val="00B940D6"/>
    <w:rsid w:val="00BF25D5"/>
    <w:rsid w:val="00C02951"/>
    <w:rsid w:val="00C22E69"/>
    <w:rsid w:val="00C275E9"/>
    <w:rsid w:val="00C561BF"/>
    <w:rsid w:val="00CE49BD"/>
    <w:rsid w:val="00D14A89"/>
    <w:rsid w:val="00D47804"/>
    <w:rsid w:val="00D616F4"/>
    <w:rsid w:val="00D92096"/>
    <w:rsid w:val="00DD6ECE"/>
    <w:rsid w:val="00EF782D"/>
    <w:rsid w:val="00F460C8"/>
    <w:rsid w:val="00F8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0D6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B940D6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940D6"/>
    <w:rPr>
      <w:rFonts w:ascii="Times New Roman" w:eastAsia="Times New Roman" w:hAnsi="Times New Roman" w:cs="Times New Roman"/>
      <w:b/>
      <w:szCs w:val="20"/>
      <w:lang w:eastAsia="fr-FR"/>
    </w:rPr>
  </w:style>
  <w:style w:type="paragraph" w:customStyle="1" w:styleId="Normale">
    <w:name w:val="Normale"/>
    <w:rsid w:val="00B940D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Lienhypertexte">
    <w:name w:val="Hyperlink"/>
    <w:rsid w:val="00B940D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940D6"/>
    <w:pPr>
      <w:spacing w:line="240" w:lineRule="auto"/>
      <w:ind w:left="720"/>
      <w:contextualSpacing/>
    </w:pPr>
    <w:rPr>
      <w:rFonts w:ascii="Cambria" w:hAnsi="Cambria"/>
      <w:sz w:val="24"/>
      <w:szCs w:val="24"/>
    </w:rPr>
  </w:style>
  <w:style w:type="character" w:styleId="lev">
    <w:name w:val="Strong"/>
    <w:uiPriority w:val="22"/>
    <w:qFormat/>
    <w:rsid w:val="00B940D6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40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24084"/>
    <w:rPr>
      <w:rFonts w:ascii="Cambria" w:eastAsia="Times New Roman" w:hAnsi="Cambria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F2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25D5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F2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25D5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2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5D5"/>
    <w:rPr>
      <w:rFonts w:ascii="Tahoma" w:eastAsia="Calibri" w:hAnsi="Tahoma" w:cs="Tahoma"/>
      <w:sz w:val="16"/>
      <w:szCs w:val="16"/>
    </w:rPr>
  </w:style>
  <w:style w:type="paragraph" w:customStyle="1" w:styleId="233E5CD5853943F4BD7E8C4B124C0E1D">
    <w:name w:val="233E5CD5853943F4BD7E8C4B124C0E1D"/>
    <w:rsid w:val="004F6CAC"/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784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9F74E1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F74E1"/>
    <w:rPr>
      <w:rFonts w:eastAsiaTheme="minorEastAsia"/>
      <w:lang w:eastAsia="fr-FR"/>
    </w:rPr>
  </w:style>
  <w:style w:type="paragraph" w:styleId="NormalWeb">
    <w:name w:val="Normal (Web)"/>
    <w:basedOn w:val="Normal"/>
    <w:uiPriority w:val="99"/>
    <w:unhideWhenUsed/>
    <w:rsid w:val="00291C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0D6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B940D6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940D6"/>
    <w:rPr>
      <w:rFonts w:ascii="Times New Roman" w:eastAsia="Times New Roman" w:hAnsi="Times New Roman" w:cs="Times New Roman"/>
      <w:b/>
      <w:szCs w:val="20"/>
      <w:lang w:eastAsia="fr-FR"/>
    </w:rPr>
  </w:style>
  <w:style w:type="paragraph" w:customStyle="1" w:styleId="Normale">
    <w:name w:val="Normale"/>
    <w:rsid w:val="00B940D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Lienhypertexte">
    <w:name w:val="Hyperlink"/>
    <w:rsid w:val="00B940D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940D6"/>
    <w:pPr>
      <w:spacing w:line="240" w:lineRule="auto"/>
      <w:ind w:left="720"/>
      <w:contextualSpacing/>
    </w:pPr>
    <w:rPr>
      <w:rFonts w:ascii="Cambria" w:hAnsi="Cambria"/>
      <w:sz w:val="24"/>
      <w:szCs w:val="24"/>
    </w:rPr>
  </w:style>
  <w:style w:type="character" w:styleId="lev">
    <w:name w:val="Strong"/>
    <w:uiPriority w:val="22"/>
    <w:qFormat/>
    <w:rsid w:val="00B940D6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40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24084"/>
    <w:rPr>
      <w:rFonts w:ascii="Cambria" w:eastAsia="Times New Roman" w:hAnsi="Cambria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F2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25D5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F2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25D5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2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5D5"/>
    <w:rPr>
      <w:rFonts w:ascii="Tahoma" w:eastAsia="Calibri" w:hAnsi="Tahoma" w:cs="Tahoma"/>
      <w:sz w:val="16"/>
      <w:szCs w:val="16"/>
    </w:rPr>
  </w:style>
  <w:style w:type="paragraph" w:customStyle="1" w:styleId="233E5CD5853943F4BD7E8C4B124C0E1D">
    <w:name w:val="233E5CD5853943F4BD7E8C4B124C0E1D"/>
    <w:rsid w:val="004F6CAC"/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784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9F74E1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F74E1"/>
    <w:rPr>
      <w:rFonts w:eastAsiaTheme="minorEastAsia"/>
      <w:lang w:eastAsia="fr-FR"/>
    </w:rPr>
  </w:style>
  <w:style w:type="paragraph" w:styleId="NormalWeb">
    <w:name w:val="Normal (Web)"/>
    <w:basedOn w:val="Normal"/>
    <w:uiPriority w:val="99"/>
    <w:unhideWhenUsed/>
    <w:rsid w:val="00291C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alerie.souffron@orange.f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alerie.Souffron@univ-paris1.f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univ-paris1.fr/centres-de-recherche/cetcopra/recherches/themes/gt41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www.univ-paris1.fr/unites-de-recherche/cetcopra/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Valerie.Souffron@univ-paris1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lerie.Souffron@univ-paris1.fr" TargetMode="External"/></Relationships>
</file>

<file path=word/theme/theme1.xml><?xml version="1.0" encoding="utf-8"?>
<a:theme xmlns:a="http://schemas.openxmlformats.org/drawingml/2006/main" name="Thème Office">
  <a:themeElements>
    <a:clrScheme name="Mé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C333D-A740-4BA0-A433-2CDEE0CBE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2582</Words>
  <Characters>14207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</Company>
  <LinksUpToDate>false</LinksUpToDate>
  <CharactersWithSpaces>16756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2016-11-14T10:06:00Z</cp:lastPrinted>
  <dcterms:created xsi:type="dcterms:W3CDTF">2017-11-13T14:36:00Z</dcterms:created>
  <dcterms:modified xsi:type="dcterms:W3CDTF">2017-11-13T15:01:00Z</dcterms:modified>
</cp:coreProperties>
</file>