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DE8" w:rsidRPr="00057DE8" w:rsidRDefault="00057DE8" w:rsidP="00057DE8">
      <w:pPr>
        <w:spacing w:after="300" w:line="240" w:lineRule="auto"/>
        <w:jc w:val="left"/>
        <w:outlineLvl w:val="2"/>
        <w:rPr>
          <w:rFonts w:eastAsia="Times New Roman" w:cs="Times New Roman"/>
          <w:b/>
          <w:bCs/>
          <w:szCs w:val="24"/>
          <w:lang w:eastAsia="fr-FR"/>
        </w:rPr>
      </w:pPr>
      <w:r w:rsidRPr="00057DE8">
        <w:rPr>
          <w:rFonts w:eastAsia="Times New Roman" w:cs="Times New Roman"/>
          <w:b/>
          <w:bCs/>
          <w:szCs w:val="24"/>
          <w:lang w:eastAsia="fr-FR"/>
        </w:rPr>
        <w:t>Curriculum Vitae @mercantiguerin</w:t>
      </w:r>
    </w:p>
    <w:p w:rsidR="00057DE8" w:rsidRPr="00057DE8" w:rsidRDefault="00057DE8" w:rsidP="00057DE8">
      <w:pPr>
        <w:spacing w:after="0" w:line="240" w:lineRule="auto"/>
        <w:jc w:val="left"/>
        <w:outlineLvl w:val="2"/>
        <w:rPr>
          <w:rFonts w:eastAsia="Times New Roman" w:cs="Times New Roman"/>
          <w:b/>
          <w:bCs/>
          <w:szCs w:val="24"/>
          <w:lang w:eastAsia="fr-FR"/>
        </w:rPr>
      </w:pPr>
      <w:r w:rsidRPr="00057DE8">
        <w:rPr>
          <w:rFonts w:eastAsia="Times New Roman" w:cs="Times New Roman"/>
          <w:b/>
          <w:bCs/>
          <w:szCs w:val="24"/>
          <w:lang w:eastAsia="fr-FR"/>
        </w:rPr>
        <w:t>Maria Mercanti-Guérin, Maître de conférences Hors Classe, Directrice de recherche</w:t>
      </w:r>
    </w:p>
    <w:p w:rsidR="00057DE8" w:rsidRPr="00057DE8" w:rsidRDefault="00057DE8" w:rsidP="00057DE8">
      <w:pPr>
        <w:spacing w:before="100" w:beforeAutospacing="1" w:after="100" w:afterAutospacing="1" w:line="240" w:lineRule="auto"/>
        <w:jc w:val="left"/>
        <w:outlineLvl w:val="1"/>
        <w:rPr>
          <w:rFonts w:ascii="var(--awb-text-font-family)" w:eastAsia="Times New Roman" w:hAnsi="var(--awb-text-font-family)" w:cs="Times New Roman"/>
          <w:b/>
          <w:bCs/>
          <w:sz w:val="36"/>
          <w:szCs w:val="36"/>
          <w:lang w:eastAsia="fr-FR"/>
        </w:rPr>
      </w:pPr>
      <w:r w:rsidRPr="00057DE8">
        <w:rPr>
          <w:rFonts w:ascii="var(--awb-text-font-family)" w:eastAsia="Times New Roman" w:hAnsi="var(--awb-text-font-family)" w:cs="Times New Roman"/>
          <w:b/>
          <w:bCs/>
          <w:sz w:val="36"/>
          <w:szCs w:val="36"/>
          <w:lang w:eastAsia="fr-FR"/>
        </w:rPr>
        <w:t>Diplômes et formation</w:t>
      </w:r>
    </w:p>
    <w:p w:rsidR="00057DE8" w:rsidRPr="00057DE8" w:rsidRDefault="00057DE8" w:rsidP="00057DE8">
      <w:pPr>
        <w:spacing w:after="0" w:line="240" w:lineRule="auto"/>
        <w:jc w:val="center"/>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pict>
          <v:rect id="_x0000_i1025" style="width:453.6pt;height:1.5pt" o:hralign="center" o:hrstd="t" o:hr="t" fillcolor="#a0a0a0" stroked="f"/>
        </w:pic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b/>
          <w:bCs/>
          <w:szCs w:val="24"/>
          <w:lang w:eastAsia="fr-FR"/>
        </w:rPr>
        <w:t>Mai 2023 : Avancement à la Hors Classe des Maîtres de conférences</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Février 2017</w:t>
      </w:r>
      <w:r w:rsidRPr="00057DE8">
        <w:rPr>
          <w:rFonts w:ascii="var(--awb-text-font-family)" w:eastAsia="Times New Roman" w:hAnsi="var(--awb-text-font-family)" w:cs="Times New Roman"/>
          <w:b/>
          <w:bCs/>
          <w:szCs w:val="24"/>
          <w:lang w:eastAsia="fr-FR"/>
        </w:rPr>
        <w:t> </w:t>
      </w:r>
      <w:r w:rsidRPr="00057DE8">
        <w:rPr>
          <w:rFonts w:ascii="var(--awb-text-font-family)" w:eastAsia="Times New Roman" w:hAnsi="var(--awb-text-font-family)" w:cs="Times New Roman"/>
          <w:szCs w:val="24"/>
          <w:lang w:eastAsia="fr-FR"/>
        </w:rPr>
        <w:t>:</w:t>
      </w:r>
      <w:r w:rsidRPr="00057DE8">
        <w:rPr>
          <w:rFonts w:ascii="var(--awb-text-font-family)" w:eastAsia="Times New Roman" w:hAnsi="var(--awb-text-font-family)" w:cs="Times New Roman"/>
          <w:b/>
          <w:bCs/>
          <w:szCs w:val="24"/>
          <w:lang w:eastAsia="fr-FR"/>
        </w:rPr>
        <w:t> Qualification aux fonctions de professeur des universités</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Mars 2014 : </w:t>
      </w:r>
      <w:r w:rsidRPr="00057DE8">
        <w:rPr>
          <w:rFonts w:ascii="var(--awb-text-font-family)" w:eastAsia="Times New Roman" w:hAnsi="var(--awb-text-font-family)" w:cs="Times New Roman"/>
          <w:b/>
          <w:bCs/>
          <w:szCs w:val="24"/>
          <w:lang w:eastAsia="fr-FR"/>
        </w:rPr>
        <w:t>Habilitation à diriger des recherches</w:t>
      </w:r>
      <w:r w:rsidRPr="00057DE8">
        <w:rPr>
          <w:rFonts w:ascii="var(--awb-text-font-family)" w:eastAsia="Times New Roman" w:hAnsi="var(--awb-text-font-family)" w:cs="Times New Roman"/>
          <w:szCs w:val="24"/>
          <w:lang w:eastAsia="fr-FR"/>
        </w:rPr>
        <w:t> (HDR)</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b/>
          <w:bCs/>
          <w:szCs w:val="24"/>
          <w:lang w:eastAsia="fr-FR"/>
        </w:rPr>
        <w:t>Intitulé de la note de synthèse</w:t>
      </w:r>
      <w:r w:rsidRPr="00057DE8">
        <w:rPr>
          <w:rFonts w:ascii="var(--awb-text-font-family)" w:eastAsia="Times New Roman" w:hAnsi="var(--awb-text-font-family)" w:cs="Times New Roman"/>
          <w:szCs w:val="24"/>
          <w:lang w:eastAsia="fr-FR"/>
        </w:rPr>
        <w:t> : </w:t>
      </w:r>
      <w:r w:rsidRPr="00057DE8">
        <w:rPr>
          <w:rFonts w:ascii="var(--awb-text-font-family)" w:eastAsia="Times New Roman" w:hAnsi="var(--awb-text-font-family)" w:cs="Times New Roman"/>
          <w:i/>
          <w:iCs/>
          <w:szCs w:val="24"/>
          <w:lang w:eastAsia="fr-FR"/>
        </w:rPr>
        <w:t>De la créativité publicitaire à la créativité numérique, modélisation et influences sur le consommateur, sous la coordination du Professeur Jean-François Lemoine, Université Paris 1 –Sorbonne</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Président du jury</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Madame Sophie MORIN-DELERM, Professeur des Universités, Université Paris-Sud</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Rapporteurs</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Monsieur Joël BREE, Professeur des Universités, Université de Caen Basse-Normandie, I.A.E. de Caen, rapporteur</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Madame Nathalie GUICHARD, Maître de Conférences HDR, Université Paris 1 Panthéon-Sorbonne, Directrice du PRISM Sorbonne, rapporteur</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Monsieur Pierre VOLLE, Professeur des Universités, Université Paris-Dauphine, rapporteur</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Suffragants</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Monsieur Yvon PESQUEUX, Professeur du Conservatoire National des Arts et Métiers, suffragant</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Décembre 2005 : </w:t>
      </w:r>
      <w:r w:rsidRPr="00057DE8">
        <w:rPr>
          <w:rFonts w:ascii="var(--awb-text-font-family)" w:eastAsia="Times New Roman" w:hAnsi="var(--awb-text-font-family)" w:cs="Times New Roman"/>
          <w:b/>
          <w:bCs/>
          <w:szCs w:val="24"/>
          <w:lang w:eastAsia="fr-FR"/>
        </w:rPr>
        <w:t>Doctorat, </w:t>
      </w:r>
      <w:r w:rsidRPr="00057DE8">
        <w:rPr>
          <w:rFonts w:ascii="var(--awb-text-font-family)" w:eastAsia="Times New Roman" w:hAnsi="var(--awb-text-font-family)" w:cs="Times New Roman"/>
          <w:szCs w:val="24"/>
          <w:lang w:eastAsia="fr-FR"/>
        </w:rPr>
        <w:t>spécialité : Sciences de Gestion, </w:t>
      </w:r>
      <w:r w:rsidRPr="00057DE8">
        <w:rPr>
          <w:rFonts w:ascii="var(--awb-text-font-family)" w:eastAsia="Times New Roman" w:hAnsi="var(--awb-text-font-family)" w:cs="Times New Roman"/>
          <w:b/>
          <w:bCs/>
          <w:i/>
          <w:iCs/>
          <w:szCs w:val="24"/>
          <w:lang w:eastAsia="fr-FR"/>
        </w:rPr>
        <w:t>mention très honorable avec félicitations du jury à l’unanimité, thèse proposée pour subvention à la publication</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b/>
          <w:bCs/>
          <w:i/>
          <w:iCs/>
          <w:szCs w:val="24"/>
          <w:lang w:eastAsia="fr-FR"/>
        </w:rPr>
        <w:t>Intitulé de la thèse </w:t>
      </w:r>
      <w:r w:rsidRPr="00057DE8">
        <w:rPr>
          <w:rFonts w:ascii="var(--awb-text-font-family)" w:eastAsia="Times New Roman" w:hAnsi="var(--awb-text-font-family)" w:cs="Times New Roman"/>
          <w:i/>
          <w:iCs/>
          <w:szCs w:val="24"/>
          <w:lang w:eastAsia="fr-FR"/>
        </w:rPr>
        <w:t>: La créativité publicitaire perçue : modélisation et impact sur le processus de persuasion publicitaire, sous la direction du Professeur Joël Brée, Université de Caen Basse-Normandie</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Président du Jury</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Monsieur Pierre Louis DUBOIS, Professeur, Université Paris II Panthéon Assas</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Rapporteurs</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lastRenderedPageBreak/>
        <w:t>Monsieur Bernard PRAS, Professeur, Université Paris IX Dauphine, Rapporteur</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Monsieur Alexandre STEYER, Professeur, Université Paris I Sorbonne Panthéon, Rapporteur</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i/>
          <w:iCs/>
          <w:szCs w:val="24"/>
          <w:lang w:eastAsia="fr-FR"/>
        </w:rPr>
        <w:t> </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Septembre 2000 : </w:t>
      </w:r>
      <w:r w:rsidRPr="00057DE8">
        <w:rPr>
          <w:rFonts w:ascii="var(--awb-text-font-family)" w:eastAsia="Times New Roman" w:hAnsi="var(--awb-text-font-family)" w:cs="Times New Roman"/>
          <w:b/>
          <w:bCs/>
          <w:szCs w:val="24"/>
          <w:lang w:eastAsia="fr-FR"/>
        </w:rPr>
        <w:t>DEA marketing et stratégie</w:t>
      </w:r>
      <w:r w:rsidRPr="00057DE8">
        <w:rPr>
          <w:rFonts w:ascii="var(--awb-text-font-family)" w:eastAsia="Times New Roman" w:hAnsi="var(--awb-text-font-family)" w:cs="Times New Roman"/>
          <w:szCs w:val="24"/>
          <w:lang w:eastAsia="fr-FR"/>
        </w:rPr>
        <w:t>, Université Paris-Dauphine</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Septembre 1990 : </w:t>
      </w:r>
      <w:r w:rsidRPr="00057DE8">
        <w:rPr>
          <w:rFonts w:ascii="var(--awb-text-font-family)" w:eastAsia="Times New Roman" w:hAnsi="var(--awb-text-font-family)" w:cs="Times New Roman"/>
          <w:b/>
          <w:bCs/>
          <w:szCs w:val="24"/>
          <w:lang w:eastAsia="fr-FR"/>
        </w:rPr>
        <w:t>Rouen Business School (Neoma), </w:t>
      </w:r>
      <w:r w:rsidRPr="00057DE8">
        <w:rPr>
          <w:rFonts w:ascii="var(--awb-text-font-family)" w:eastAsia="Times New Roman" w:hAnsi="var(--awb-text-font-family)" w:cs="Times New Roman"/>
          <w:szCs w:val="24"/>
          <w:lang w:eastAsia="fr-FR"/>
        </w:rPr>
        <w:t>Promotion 1990</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Septembre 1985- Juin 1987 : Prépa HEC</w:t>
      </w:r>
    </w:p>
    <w:p w:rsidR="00057DE8" w:rsidRPr="00057DE8" w:rsidRDefault="00057DE8" w:rsidP="00057DE8">
      <w:pPr>
        <w:spacing w:before="100" w:beforeAutospacing="1" w:after="100" w:afterAutospacing="1" w:line="240" w:lineRule="auto"/>
        <w:jc w:val="left"/>
        <w:outlineLvl w:val="1"/>
        <w:rPr>
          <w:rFonts w:ascii="var(--awb-text-font-family)" w:eastAsia="Times New Roman" w:hAnsi="var(--awb-text-font-family)" w:cs="Times New Roman"/>
          <w:b/>
          <w:bCs/>
          <w:sz w:val="36"/>
          <w:szCs w:val="36"/>
          <w:lang w:eastAsia="fr-FR"/>
        </w:rPr>
      </w:pPr>
      <w:r w:rsidRPr="00057DE8">
        <w:rPr>
          <w:rFonts w:ascii="var(--awb-text-font-family)" w:eastAsia="Times New Roman" w:hAnsi="var(--awb-text-font-family)" w:cs="Times New Roman"/>
          <w:b/>
          <w:bCs/>
          <w:sz w:val="36"/>
          <w:szCs w:val="36"/>
          <w:lang w:eastAsia="fr-FR"/>
        </w:rPr>
        <w:t>  Fonctions</w:t>
      </w:r>
    </w:p>
    <w:p w:rsidR="00057DE8" w:rsidRPr="00057DE8" w:rsidRDefault="00057DE8" w:rsidP="00057DE8">
      <w:pPr>
        <w:spacing w:after="0" w:line="240" w:lineRule="auto"/>
        <w:jc w:val="center"/>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pict>
          <v:rect id="_x0000_i1026" style="width:453.6pt;height:1.5pt" o:hralign="center" o:hrstd="t" o:hr="t" fillcolor="#a0a0a0" stroked="f"/>
        </w:pic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b/>
          <w:bCs/>
          <w:i/>
          <w:iCs/>
          <w:szCs w:val="24"/>
          <w:lang w:eastAsia="fr-FR"/>
        </w:rPr>
        <w:t> IAE de Paris</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Depuis décembre 2016 : Maître de conférences, intervient en Distrisup, QSE en Master 2 et 1, MAE…</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i/>
          <w:iCs/>
          <w:color w:val="FF0000"/>
          <w:szCs w:val="24"/>
          <w:lang w:eastAsia="fr-FR"/>
        </w:rPr>
        <w:t>Cours sur le marketing digital, le metaverse, la blockchain, les NFT et le Web 3</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b/>
          <w:bCs/>
          <w:i/>
          <w:iCs/>
          <w:szCs w:val="24"/>
          <w:lang w:eastAsia="fr-FR"/>
        </w:rPr>
        <w:t>Conservatoire National des Arts et Métiers</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De septembre 2010 à Novembre 2016 : Maître de conférences, responsable des enseignements e-business au sein de l’équipe marketing-vente-distribution</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i/>
          <w:iCs/>
          <w:szCs w:val="24"/>
          <w:lang w:eastAsia="fr-FR"/>
        </w:rPr>
        <w:t> </w:t>
      </w:r>
      <w:r w:rsidRPr="00057DE8">
        <w:rPr>
          <w:rFonts w:ascii="var(--awb-text-font-family)" w:eastAsia="Times New Roman" w:hAnsi="var(--awb-text-font-family)" w:cs="Times New Roman"/>
          <w:b/>
          <w:bCs/>
          <w:i/>
          <w:iCs/>
          <w:szCs w:val="24"/>
          <w:lang w:eastAsia="fr-FR"/>
        </w:rPr>
        <w:t>Université d’Evry-Val-d ‘Essonne</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Septembre 2005 – juin 2010 : Maître de conférences, responsable du Master 1 AIDBS (achat international, distribution biens et services)</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i/>
          <w:iCs/>
          <w:szCs w:val="24"/>
          <w:lang w:eastAsia="fr-FR"/>
        </w:rPr>
        <w:t> </w:t>
      </w:r>
      <w:r w:rsidRPr="00057DE8">
        <w:rPr>
          <w:rFonts w:ascii="var(--awb-text-font-family)" w:eastAsia="Times New Roman" w:hAnsi="var(--awb-text-font-family)" w:cs="Times New Roman"/>
          <w:b/>
          <w:bCs/>
          <w:i/>
          <w:iCs/>
          <w:szCs w:val="24"/>
          <w:lang w:eastAsia="fr-FR"/>
        </w:rPr>
        <w:t>Université de Versailles-Saint Quentin</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Septembre 2001- juin 2003 : Attachée temporaire d’enseignement et de recherche</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i/>
          <w:iCs/>
          <w:szCs w:val="24"/>
          <w:lang w:eastAsia="fr-FR"/>
        </w:rPr>
        <w:t> </w:t>
      </w:r>
      <w:r w:rsidRPr="00057DE8">
        <w:rPr>
          <w:rFonts w:ascii="var(--awb-text-font-family)" w:eastAsia="Times New Roman" w:hAnsi="var(--awb-text-font-family)" w:cs="Times New Roman"/>
          <w:b/>
          <w:bCs/>
          <w:i/>
          <w:iCs/>
          <w:szCs w:val="24"/>
          <w:lang w:eastAsia="fr-FR"/>
        </w:rPr>
        <w:t>DaimlerChrysler France, Direction Marketing</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Mars 1995-février 1999 : </w:t>
      </w:r>
      <w:r w:rsidRPr="00057DE8">
        <w:rPr>
          <w:rFonts w:ascii="var(--awb-text-font-family)" w:eastAsia="Times New Roman" w:hAnsi="var(--awb-text-font-family)" w:cs="Times New Roman"/>
          <w:b/>
          <w:bCs/>
          <w:szCs w:val="24"/>
          <w:lang w:eastAsia="fr-FR"/>
        </w:rPr>
        <w:t>Directrice Publicité Média et Communication Corporate</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Responsabilité d’un budget de 12 M d’euros. Définition de la politique de communication de l’ensemble de la gamme voitures. Suivi des campagnes publicitaires du brief à la réalisation. Suivi de l’ensemble de la chaîne graphique.</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Mise en œuvre de la stratégie média, contrôle de l’achat et des performances. Gestion des relations avec les agences et la centrale d’achat. Etablissement des contrats et négociation des devis de production.</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Etablissement des cahiers des charges concernant la réalisation des études d’image (</w:t>
      </w:r>
      <w:r w:rsidRPr="00057DE8">
        <w:rPr>
          <w:rFonts w:ascii="var(--awb-text-font-family)" w:eastAsia="Times New Roman" w:hAnsi="var(--awb-text-font-family)" w:cs="Times New Roman"/>
          <w:i/>
          <w:iCs/>
          <w:szCs w:val="24"/>
          <w:lang w:eastAsia="fr-FR"/>
        </w:rPr>
        <w:t>tracking</w:t>
      </w:r>
      <w:r w:rsidRPr="00057DE8">
        <w:rPr>
          <w:rFonts w:ascii="var(--awb-text-font-family)" w:eastAsia="Times New Roman" w:hAnsi="var(--awb-text-font-family)" w:cs="Times New Roman"/>
          <w:szCs w:val="24"/>
          <w:lang w:eastAsia="fr-FR"/>
        </w:rPr>
        <w:t>) et des pré- et post-tests publicitaires. Coordinateur de Mercedes-Benz </w:t>
      </w:r>
      <w:r w:rsidRPr="00057DE8">
        <w:rPr>
          <w:rFonts w:ascii="var(--awb-text-font-family)" w:eastAsia="Times New Roman" w:hAnsi="var(--awb-text-font-family)" w:cs="Times New Roman"/>
          <w:i/>
          <w:iCs/>
          <w:szCs w:val="24"/>
          <w:lang w:eastAsia="fr-FR"/>
        </w:rPr>
        <w:t>Overseas</w:t>
      </w:r>
      <w:r w:rsidRPr="00057DE8">
        <w:rPr>
          <w:rFonts w:ascii="var(--awb-text-font-family)" w:eastAsia="Times New Roman" w:hAnsi="var(--awb-text-font-family)" w:cs="Times New Roman"/>
          <w:szCs w:val="24"/>
          <w:lang w:eastAsia="fr-FR"/>
        </w:rPr>
        <w:t> sur les zones Afrique et Outre-mer. Suivi des actions publicitaires du réseau Mercedes (140 concessions et succursales) : assistance sur les campagnes locales et les stratégies de communication des concessionnaires, conseil média.</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Responsable du </w:t>
      </w:r>
      <w:r w:rsidRPr="00057DE8">
        <w:rPr>
          <w:rFonts w:ascii="var(--awb-text-font-family)" w:eastAsia="Times New Roman" w:hAnsi="var(--awb-text-font-family)" w:cs="Times New Roman"/>
          <w:i/>
          <w:iCs/>
          <w:szCs w:val="24"/>
          <w:lang w:eastAsia="fr-FR"/>
        </w:rPr>
        <w:t>Corporate</w:t>
      </w:r>
      <w:r w:rsidRPr="00057DE8">
        <w:rPr>
          <w:rFonts w:ascii="var(--awb-text-font-family)" w:eastAsia="Times New Roman" w:hAnsi="var(--awb-text-font-family)" w:cs="Times New Roman"/>
          <w:szCs w:val="24"/>
          <w:lang w:eastAsia="fr-FR"/>
        </w:rPr>
        <w:t> de la marque Mercedes-Benz pour l’ensemble des communications média, hors média, après-vente et réseau.</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b/>
          <w:bCs/>
          <w:i/>
          <w:iCs/>
          <w:szCs w:val="24"/>
          <w:lang w:eastAsia="fr-FR"/>
        </w:rPr>
        <w:t>Citroën, Direction Marketing et Commerciale Europe</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Septembre 1990-février 1995 : </w:t>
      </w:r>
      <w:r w:rsidRPr="00057DE8">
        <w:rPr>
          <w:rFonts w:ascii="var(--awb-text-font-family)" w:eastAsia="Times New Roman" w:hAnsi="var(--awb-text-font-family)" w:cs="Times New Roman"/>
          <w:b/>
          <w:bCs/>
          <w:szCs w:val="24"/>
          <w:lang w:eastAsia="fr-FR"/>
        </w:rPr>
        <w:t>Chef de publicité</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Suivi des campagnes publicitaires : brief, achat média, suivi de la production, bilans de campagne.</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Lancement des nouveaux produits des gammes B, M2 et H</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Analyse du marché et des indicateurs marketing. Définition du positionnement publicitaire et de la stratégie de communication du produit. Organisation des pré et post-tests publicitaires. Participation au lancement de la nouvelle stratégie de marque.</w:t>
      </w:r>
    </w:p>
    <w:p w:rsidR="00057DE8" w:rsidRPr="00057DE8" w:rsidRDefault="00057DE8" w:rsidP="00057DE8">
      <w:pPr>
        <w:spacing w:before="100" w:beforeAutospacing="1" w:after="100" w:afterAutospacing="1" w:line="240" w:lineRule="auto"/>
        <w:jc w:val="left"/>
        <w:outlineLvl w:val="1"/>
        <w:rPr>
          <w:rFonts w:ascii="var(--awb-text-font-family)" w:eastAsia="Times New Roman" w:hAnsi="var(--awb-text-font-family)" w:cs="Times New Roman"/>
          <w:b/>
          <w:bCs/>
          <w:sz w:val="36"/>
          <w:szCs w:val="36"/>
          <w:lang w:eastAsia="fr-FR"/>
        </w:rPr>
      </w:pPr>
      <w:r w:rsidRPr="00057DE8">
        <w:rPr>
          <w:rFonts w:ascii="var(--awb-text-font-family)" w:eastAsia="Times New Roman" w:hAnsi="var(--awb-text-font-family)" w:cs="Times New Roman"/>
          <w:b/>
          <w:bCs/>
          <w:sz w:val="36"/>
          <w:szCs w:val="36"/>
          <w:lang w:eastAsia="fr-FR"/>
        </w:rPr>
        <w:t>  Recherches et publications</w:t>
      </w:r>
    </w:p>
    <w:p w:rsidR="00057DE8" w:rsidRPr="00057DE8" w:rsidRDefault="00057DE8" w:rsidP="00057DE8">
      <w:pPr>
        <w:spacing w:after="0" w:line="240" w:lineRule="auto"/>
        <w:jc w:val="center"/>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pict>
          <v:rect id="_x0000_i1027" style="width:453.6pt;height:1.5pt" o:hralign="center" o:hrstd="t" o:hr="t" fillcolor="#a0a0a0" stroked="f"/>
        </w:pic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b/>
          <w:bCs/>
          <w:color w:val="FF0000"/>
          <w:szCs w:val="24"/>
          <w:lang w:eastAsia="fr-FR"/>
        </w:rPr>
        <w:t>Mes publications, conférences, chapitres d’ouvrage ou ouvrages sont consultables via HAL : </w:t>
      </w:r>
      <w:hyperlink r:id="rId4" w:history="1">
        <w:r w:rsidRPr="00057DE8">
          <w:rPr>
            <w:rFonts w:ascii="var(--awb-text-font-family)" w:eastAsia="Times New Roman" w:hAnsi="var(--awb-text-font-family)" w:cs="Times New Roman"/>
            <w:b/>
            <w:bCs/>
            <w:color w:val="0000FF"/>
            <w:szCs w:val="24"/>
            <w:u w:val="single"/>
            <w:lang w:eastAsia="fr-FR"/>
          </w:rPr>
          <w:t>https://cv.hal.science/mercanti-guerin</w:t>
        </w:r>
      </w:hyperlink>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b/>
          <w:bCs/>
          <w:szCs w:val="24"/>
          <w:lang w:eastAsia="fr-FR"/>
        </w:rPr>
        <w:t>Revues académiques avec comité de lecture</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Lemoine, J. F., &amp; Mercanti-Guérin, M. (2024). Expert opinions: Is digital still an effective communication tool for advertisers? Myths and realities. </w:t>
      </w:r>
      <w:r w:rsidRPr="00057DE8">
        <w:rPr>
          <w:rFonts w:ascii="var(--awb-text-font-family)" w:eastAsia="Times New Roman" w:hAnsi="var(--awb-text-font-family)" w:cs="Times New Roman"/>
          <w:i/>
          <w:iCs/>
          <w:szCs w:val="24"/>
          <w:lang w:eastAsia="fr-FR"/>
        </w:rPr>
        <w:t>Journal of Marketing Trends</w:t>
      </w:r>
      <w:r w:rsidRPr="00057DE8">
        <w:rPr>
          <w:rFonts w:ascii="var(--awb-text-font-family)" w:eastAsia="Times New Roman" w:hAnsi="var(--awb-text-font-family)" w:cs="Times New Roman"/>
          <w:szCs w:val="24"/>
          <w:lang w:eastAsia="fr-FR"/>
        </w:rPr>
        <w:t>, </w:t>
      </w:r>
      <w:r w:rsidRPr="00057DE8">
        <w:rPr>
          <w:rFonts w:ascii="var(--awb-text-font-family)" w:eastAsia="Times New Roman" w:hAnsi="var(--awb-text-font-family)" w:cs="Times New Roman"/>
          <w:i/>
          <w:iCs/>
          <w:szCs w:val="24"/>
          <w:lang w:eastAsia="fr-FR"/>
        </w:rPr>
        <w:t>8</w:t>
      </w:r>
      <w:r w:rsidRPr="00057DE8">
        <w:rPr>
          <w:rFonts w:ascii="var(--awb-text-font-family)" w:eastAsia="Times New Roman" w:hAnsi="var(--awb-text-font-family)" w:cs="Times New Roman"/>
          <w:szCs w:val="24"/>
          <w:lang w:eastAsia="fr-FR"/>
        </w:rPr>
        <w:t>(2), (</w:t>
      </w:r>
      <w:r w:rsidRPr="00057DE8">
        <w:rPr>
          <w:rFonts w:ascii="var(--awb-text-font-family)" w:eastAsia="Times New Roman" w:hAnsi="var(--awb-text-font-family)" w:cs="Times New Roman"/>
          <w:b/>
          <w:bCs/>
          <w:szCs w:val="24"/>
          <w:lang w:eastAsia="fr-FR"/>
        </w:rPr>
        <w:t>FNEGE 4)</w:t>
      </w:r>
      <w:r w:rsidRPr="00057DE8">
        <w:rPr>
          <w:rFonts w:ascii="var(--awb-text-font-family)" w:eastAsia="Times New Roman" w:hAnsi="var(--awb-text-font-family)" w:cs="Times New Roman"/>
          <w:szCs w:val="24"/>
          <w:lang w:eastAsia="fr-FR"/>
        </w:rPr>
        <w:t>,  </w:t>
      </w:r>
      <w:hyperlink r:id="rId5" w:history="1">
        <w:r w:rsidRPr="00057DE8">
          <w:rPr>
            <w:rFonts w:ascii="var(--awb-text-font-family)" w:eastAsia="Times New Roman" w:hAnsi="var(--awb-text-font-family)" w:cs="Times New Roman"/>
            <w:color w:val="0000FF"/>
            <w:szCs w:val="24"/>
            <w:u w:val="single"/>
            <w:lang w:eastAsia="fr-FR"/>
          </w:rPr>
          <w:t>https://hal.science/hal-04471680</w:t>
        </w:r>
      </w:hyperlink>
      <w:r w:rsidRPr="00057DE8">
        <w:rPr>
          <w:rFonts w:ascii="var(--awb-text-font-family)" w:eastAsia="Times New Roman" w:hAnsi="var(--awb-text-font-family)" w:cs="Times New Roman"/>
          <w:szCs w:val="24"/>
          <w:lang w:eastAsia="fr-FR"/>
        </w:rPr>
        <w:t> .</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Maria Mercanti-Guérin</w:t>
      </w:r>
      <w:r w:rsidRPr="00057DE8">
        <w:rPr>
          <w:rFonts w:ascii="var(--awb-text-font-family)" w:eastAsia="Times New Roman" w:hAnsi="var(--awb-text-font-family)" w:cs="Times New Roman"/>
          <w:szCs w:val="24"/>
          <w:lang w:eastAsia="fr-FR"/>
        </w:rPr>
        <w:br/>
      </w:r>
      <w:hyperlink r:id="rId6" w:tgtFrame="_blank" w:history="1">
        <w:r w:rsidRPr="00057DE8">
          <w:rPr>
            <w:rFonts w:ascii="var(--awb-text-font-family)" w:eastAsia="Times New Roman" w:hAnsi="var(--awb-text-font-family)" w:cs="Times New Roman"/>
            <w:color w:val="0000FF"/>
            <w:szCs w:val="24"/>
            <w:u w:val="single"/>
            <w:lang w:eastAsia="fr-FR"/>
          </w:rPr>
          <w:t>Épistémologie du marketing digital. Comment Bachelard peut-il nous aider à penser une épistémologie de la rupture ?</w:t>
        </w:r>
      </w:hyperlink>
      <w:r w:rsidRPr="00057DE8">
        <w:rPr>
          <w:rFonts w:ascii="var(--awb-text-font-family)" w:eastAsia="Times New Roman" w:hAnsi="var(--awb-text-font-family)" w:cs="Times New Roman"/>
          <w:i/>
          <w:iCs/>
          <w:szCs w:val="24"/>
          <w:lang w:eastAsia="fr-FR"/>
        </w:rPr>
        <w:t>Communication et Management</w:t>
      </w:r>
      <w:r w:rsidRPr="00057DE8">
        <w:rPr>
          <w:rFonts w:ascii="var(--awb-text-font-family)" w:eastAsia="Times New Roman" w:hAnsi="var(--awb-text-font-family)" w:cs="Times New Roman"/>
          <w:szCs w:val="24"/>
          <w:lang w:eastAsia="fr-FR"/>
        </w:rPr>
        <w:t>, 2023, Vol. 20 (1), pp.31-47.  </w:t>
      </w:r>
      <w:r w:rsidRPr="00057DE8">
        <w:rPr>
          <w:rFonts w:ascii="var(--awb-text-font-family)" w:eastAsia="Times New Roman" w:hAnsi="var(--awb-text-font-family)" w:cs="Times New Roman"/>
          <w:b/>
          <w:bCs/>
          <w:szCs w:val="24"/>
          <w:lang w:eastAsia="fr-FR"/>
        </w:rPr>
        <w:t>(FNEGE 4)</w:t>
      </w:r>
      <w:r w:rsidRPr="00057DE8">
        <w:rPr>
          <w:rFonts w:ascii="var(--awb-text-font-family)" w:eastAsia="Times New Roman" w:hAnsi="var(--awb-text-font-family)" w:cs="Times New Roman"/>
          <w:szCs w:val="24"/>
          <w:lang w:eastAsia="fr-FR"/>
        </w:rPr>
        <w:t> </w:t>
      </w:r>
      <w:hyperlink r:id="rId7" w:tgtFrame="_blank" w:history="1">
        <w:r w:rsidRPr="00057DE8">
          <w:rPr>
            <w:rFonts w:ascii="Cambria Math" w:eastAsia="Times New Roman" w:hAnsi="Cambria Math" w:cs="Cambria Math"/>
            <w:color w:val="0000FF"/>
            <w:szCs w:val="24"/>
            <w:u w:val="single"/>
            <w:lang w:eastAsia="fr-FR"/>
          </w:rPr>
          <w:t>⟨</w:t>
        </w:r>
        <w:r w:rsidRPr="00057DE8">
          <w:rPr>
            <w:rFonts w:ascii="var(--awb-text-font-family)" w:eastAsia="Times New Roman" w:hAnsi="var(--awb-text-font-family)" w:cs="Times New Roman"/>
            <w:color w:val="0000FF"/>
            <w:szCs w:val="24"/>
            <w:u w:val="single"/>
            <w:lang w:eastAsia="fr-FR"/>
          </w:rPr>
          <w:t>10.3917/comma.201.0031</w:t>
        </w:r>
        <w:r w:rsidRPr="00057DE8">
          <w:rPr>
            <w:rFonts w:ascii="Cambria Math" w:eastAsia="Times New Roman" w:hAnsi="Cambria Math" w:cs="Cambria Math"/>
            <w:color w:val="0000FF"/>
            <w:szCs w:val="24"/>
            <w:u w:val="single"/>
            <w:lang w:eastAsia="fr-FR"/>
          </w:rPr>
          <w:t>⟩</w:t>
        </w:r>
      </w:hyperlink>
      <w:hyperlink r:id="rId8" w:tgtFrame="_blank" w:history="1">
        <w:r w:rsidRPr="00057DE8">
          <w:rPr>
            <w:rFonts w:ascii="var(--awb-text-font-family)" w:eastAsia="Times New Roman" w:hAnsi="var(--awb-text-font-family)" w:cs="Times New Roman"/>
            <w:color w:val="0000FF"/>
            <w:szCs w:val="24"/>
            <w:u w:val="single"/>
            <w:lang w:eastAsia="fr-FR"/>
          </w:rPr>
          <w:t>hal-04216756</w:t>
        </w:r>
      </w:hyperlink>
      <w:r w:rsidRPr="00057DE8">
        <w:rPr>
          <w:rFonts w:ascii="var(--awb-text-font-family)" w:eastAsia="Times New Roman" w:hAnsi="var(--awb-text-font-family)" w:cs="Times New Roman"/>
          <w:noProof/>
          <w:color w:val="0000FF"/>
          <w:szCs w:val="24"/>
          <w:lang w:eastAsia="fr-FR"/>
        </w:rPr>
        <w:drawing>
          <wp:inline distT="0" distB="0" distL="0" distR="0" wp14:anchorId="166BC764" wp14:editId="75FC93BE">
            <wp:extent cx="152400" cy="200025"/>
            <wp:effectExtent l="0" t="0" r="0" b="9525"/>
            <wp:docPr id="22" name="Image 22" descr="BibTex">
              <a:hlinkClick xmlns:a="http://schemas.openxmlformats.org/drawingml/2006/main" r:id="rId9"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ibTex">
                      <a:hlinkClick r:id="rId9" tgtFrame="&quot;_self&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0025"/>
                    </a:xfrm>
                    <a:prstGeom prst="rect">
                      <a:avLst/>
                    </a:prstGeom>
                    <a:noFill/>
                    <a:ln>
                      <a:noFill/>
                    </a:ln>
                  </pic:spPr>
                </pic:pic>
              </a:graphicData>
            </a:graphic>
          </wp:inline>
        </w:drawing>
      </w:r>
    </w:p>
    <w:p w:rsidR="00057DE8" w:rsidRPr="00057DE8" w:rsidRDefault="00057DE8" w:rsidP="00057DE8">
      <w:pPr>
        <w:spacing w:after="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Maria Mercanti-Guérin</w:t>
      </w:r>
    </w:p>
    <w:p w:rsidR="00057DE8" w:rsidRPr="00057DE8" w:rsidRDefault="00057DE8" w:rsidP="00057DE8">
      <w:pPr>
        <w:spacing w:after="0" w:line="240" w:lineRule="auto"/>
        <w:jc w:val="left"/>
        <w:rPr>
          <w:rFonts w:ascii="var(--awb-text-font-family)" w:eastAsia="Times New Roman" w:hAnsi="var(--awb-text-font-family)" w:cs="Times New Roman"/>
          <w:szCs w:val="24"/>
          <w:lang w:eastAsia="fr-FR"/>
        </w:rPr>
      </w:pPr>
      <w:hyperlink r:id="rId11" w:tgtFrame="_blank" w:history="1">
        <w:r w:rsidRPr="00057DE8">
          <w:rPr>
            <w:rFonts w:ascii="var(--awb-text-font-family)" w:eastAsia="Times New Roman" w:hAnsi="var(--awb-text-font-family)" w:cs="Times New Roman"/>
            <w:color w:val="0000FF"/>
            <w:szCs w:val="24"/>
            <w:u w:val="single"/>
            <w:lang w:eastAsia="fr-FR"/>
          </w:rPr>
          <w:t>Le marketing des survivalistes au temps du Covid-19 : ni bond en avant, ni retour aux sources… juste autre chose</w:t>
        </w:r>
      </w:hyperlink>
      <w:r w:rsidRPr="00057DE8">
        <w:rPr>
          <w:rFonts w:ascii="var(--awb-text-font-family)" w:eastAsia="Times New Roman" w:hAnsi="var(--awb-text-font-family)" w:cs="Times New Roman"/>
          <w:szCs w:val="24"/>
          <w:lang w:eastAsia="fr-FR"/>
        </w:rPr>
        <w:t> </w:t>
      </w:r>
      <w:r w:rsidRPr="00057DE8">
        <w:rPr>
          <w:rFonts w:ascii="var(--awb-text-font-family)" w:eastAsia="Times New Roman" w:hAnsi="var(--awb-text-font-family)" w:cs="Times New Roman"/>
          <w:i/>
          <w:iCs/>
          <w:szCs w:val="24"/>
          <w:lang w:eastAsia="fr-FR"/>
        </w:rPr>
        <w:t>La Revue des Sciences de Gestion</w:t>
      </w:r>
      <w:r w:rsidRPr="00057DE8">
        <w:rPr>
          <w:rFonts w:ascii="var(--awb-text-font-family)" w:eastAsia="Times New Roman" w:hAnsi="var(--awb-text-font-family)" w:cs="Times New Roman"/>
          <w:szCs w:val="24"/>
          <w:lang w:eastAsia="fr-FR"/>
        </w:rPr>
        <w:t>, 2023, 319 (1), pp.11-19 </w:t>
      </w:r>
      <w:r w:rsidRPr="00057DE8">
        <w:rPr>
          <w:rFonts w:ascii="var(--awb-text-font-family)" w:eastAsia="Times New Roman" w:hAnsi="var(--awb-text-font-family)" w:cs="Times New Roman"/>
          <w:b/>
          <w:bCs/>
          <w:szCs w:val="24"/>
          <w:lang w:eastAsia="fr-FR"/>
        </w:rPr>
        <w:t>(FNEGE 4)</w:t>
      </w:r>
    </w:p>
    <w:p w:rsidR="00057DE8" w:rsidRPr="00057DE8" w:rsidRDefault="00057DE8" w:rsidP="00057DE8">
      <w:pPr>
        <w:spacing w:after="0" w:line="240" w:lineRule="auto"/>
        <w:jc w:val="left"/>
        <w:rPr>
          <w:rFonts w:ascii="var(--awb-text-font-family)" w:eastAsia="Times New Roman" w:hAnsi="var(--awb-text-font-family)" w:cs="Times New Roman"/>
          <w:szCs w:val="24"/>
          <w:lang w:eastAsia="fr-FR"/>
        </w:rPr>
      </w:pPr>
      <w:hyperlink r:id="rId12" w:tgtFrame="_blank" w:history="1">
        <w:r w:rsidRPr="00057DE8">
          <w:rPr>
            <w:rFonts w:ascii="var(--awb-text-font-family)" w:eastAsia="Times New Roman" w:hAnsi="var(--awb-text-font-family)" w:cs="Times New Roman"/>
            <w:color w:val="0000FF"/>
            <w:szCs w:val="24"/>
            <w:u w:val="single"/>
            <w:lang w:eastAsia="fr-FR"/>
          </w:rPr>
          <w:t>hal-04094915</w:t>
        </w:r>
      </w:hyperlink>
    </w:p>
    <w:p w:rsidR="00057DE8" w:rsidRPr="00057DE8" w:rsidRDefault="00057DE8" w:rsidP="00057DE8">
      <w:pPr>
        <w:spacing w:after="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noProof/>
          <w:color w:val="0000FF"/>
          <w:szCs w:val="24"/>
          <w:lang w:eastAsia="fr-FR"/>
        </w:rPr>
        <w:drawing>
          <wp:inline distT="0" distB="0" distL="0" distR="0" wp14:anchorId="3FCD0166" wp14:editId="657D4F12">
            <wp:extent cx="171450" cy="190500"/>
            <wp:effectExtent l="0" t="0" r="0" b="0"/>
            <wp:docPr id="23" name="Image 23" descr="https://hal.science/hal-04094915/file/RSG_319_0012.pdf">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hal.science/hal-04094915/file/RSG_319_0012.pdf">
                      <a:hlinkClick r:id="rId13"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90500"/>
                    </a:xfrm>
                    <a:prstGeom prst="rect">
                      <a:avLst/>
                    </a:prstGeom>
                    <a:noFill/>
                    <a:ln>
                      <a:noFill/>
                    </a:ln>
                  </pic:spPr>
                </pic:pic>
              </a:graphicData>
            </a:graphic>
          </wp:inline>
        </w:drawing>
      </w:r>
      <w:r w:rsidRPr="00057DE8">
        <w:rPr>
          <w:rFonts w:ascii="var(--awb-text-font-family)" w:eastAsia="Times New Roman" w:hAnsi="var(--awb-text-font-family)" w:cs="Times New Roman"/>
          <w:szCs w:val="24"/>
          <w:lang w:eastAsia="fr-FR"/>
        </w:rPr>
        <w:t> </w:t>
      </w:r>
      <w:r w:rsidRPr="00057DE8">
        <w:rPr>
          <w:rFonts w:ascii="var(--awb-text-font-family)" w:eastAsia="Times New Roman" w:hAnsi="var(--awb-text-font-family)" w:cs="Times New Roman"/>
          <w:noProof/>
          <w:color w:val="0000FF"/>
          <w:szCs w:val="24"/>
          <w:lang w:eastAsia="fr-FR"/>
        </w:rPr>
        <w:drawing>
          <wp:inline distT="0" distB="0" distL="0" distR="0" wp14:anchorId="36BB7721" wp14:editId="70B2D83F">
            <wp:extent cx="152400" cy="200025"/>
            <wp:effectExtent l="0" t="0" r="0" b="9525"/>
            <wp:docPr id="24" name="Image 24" descr="BibTex">
              <a:hlinkClick xmlns:a="http://schemas.openxmlformats.org/drawingml/2006/main" r:id="rId15"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ibTex">
                      <a:hlinkClick r:id="rId15" tgtFrame="&quot;_self&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0025"/>
                    </a:xfrm>
                    <a:prstGeom prst="rect">
                      <a:avLst/>
                    </a:prstGeom>
                    <a:noFill/>
                    <a:ln>
                      <a:noFill/>
                    </a:ln>
                  </pic:spPr>
                </pic:pic>
              </a:graphicData>
            </a:graphic>
          </wp:inline>
        </w:drawing>
      </w:r>
    </w:p>
    <w:p w:rsidR="00057DE8" w:rsidRPr="00057DE8" w:rsidRDefault="00057DE8" w:rsidP="00057DE8">
      <w:pPr>
        <w:spacing w:after="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Nadr El Hana, Maria Mercanti-Guérin, Ouidade Sabri</w:t>
      </w:r>
    </w:p>
    <w:p w:rsidR="00057DE8" w:rsidRPr="00057DE8" w:rsidRDefault="00057DE8" w:rsidP="00057DE8">
      <w:pPr>
        <w:spacing w:after="0" w:line="240" w:lineRule="auto"/>
        <w:jc w:val="left"/>
        <w:rPr>
          <w:rFonts w:ascii="var(--awb-text-font-family)" w:eastAsia="Times New Roman" w:hAnsi="var(--awb-text-font-family)" w:cs="Times New Roman"/>
          <w:szCs w:val="24"/>
          <w:lang w:eastAsia="fr-FR"/>
        </w:rPr>
      </w:pPr>
      <w:hyperlink r:id="rId16" w:tgtFrame="_blank" w:history="1">
        <w:r w:rsidRPr="00057DE8">
          <w:rPr>
            <w:rFonts w:ascii="var(--awb-text-font-family)" w:eastAsia="Times New Roman" w:hAnsi="var(--awb-text-font-family)" w:cs="Times New Roman"/>
            <w:color w:val="0000FF"/>
            <w:szCs w:val="24"/>
            <w:u w:val="single"/>
            <w:lang w:eastAsia="fr-FR"/>
          </w:rPr>
          <w:t>Cookiepocalypse: What are the most effective strategies for advertisers to reshape the future of display advertising?</w:t>
        </w:r>
      </w:hyperlink>
      <w:r w:rsidRPr="00057DE8">
        <w:rPr>
          <w:rFonts w:ascii="var(--awb-text-font-family)" w:eastAsia="Times New Roman" w:hAnsi="var(--awb-text-font-family)" w:cs="Times New Roman"/>
          <w:szCs w:val="24"/>
          <w:lang w:eastAsia="fr-FR"/>
        </w:rPr>
        <w:t> </w:t>
      </w:r>
      <w:r w:rsidRPr="00057DE8">
        <w:rPr>
          <w:rFonts w:ascii="var(--awb-text-font-family)" w:eastAsia="Times New Roman" w:hAnsi="var(--awb-text-font-family)" w:cs="Times New Roman"/>
          <w:i/>
          <w:iCs/>
          <w:szCs w:val="24"/>
          <w:lang w:eastAsia="fr-FR"/>
        </w:rPr>
        <w:t>Technological Forecasting and Social Change</w:t>
      </w:r>
      <w:r w:rsidRPr="00057DE8">
        <w:rPr>
          <w:rFonts w:ascii="var(--awb-text-font-family)" w:eastAsia="Times New Roman" w:hAnsi="var(--awb-text-font-family)" w:cs="Times New Roman"/>
          <w:szCs w:val="24"/>
          <w:lang w:eastAsia="fr-FR"/>
        </w:rPr>
        <w:t>, 2023, 188, pp.122297. </w:t>
      </w:r>
      <w:r w:rsidRPr="00057DE8">
        <w:rPr>
          <w:rFonts w:ascii="var(--awb-text-font-family)" w:eastAsia="Times New Roman" w:hAnsi="var(--awb-text-font-family)" w:cs="Times New Roman"/>
          <w:b/>
          <w:bCs/>
          <w:szCs w:val="24"/>
          <w:lang w:eastAsia="fr-FR"/>
        </w:rPr>
        <w:t>(FNEGE 2)</w:t>
      </w:r>
      <w:r w:rsidRPr="00057DE8">
        <w:rPr>
          <w:rFonts w:ascii="var(--awb-text-font-family)" w:eastAsia="Times New Roman" w:hAnsi="var(--awb-text-font-family)" w:cs="Times New Roman"/>
          <w:szCs w:val="24"/>
          <w:lang w:eastAsia="fr-FR"/>
        </w:rPr>
        <w:t> </w:t>
      </w:r>
      <w:hyperlink r:id="rId17" w:tgtFrame="_blank" w:history="1">
        <w:r w:rsidRPr="00057DE8">
          <w:rPr>
            <w:rFonts w:ascii="Cambria Math" w:eastAsia="Times New Roman" w:hAnsi="Cambria Math" w:cs="Cambria Math"/>
            <w:color w:val="0000FF"/>
            <w:szCs w:val="24"/>
            <w:u w:val="single"/>
            <w:lang w:eastAsia="fr-FR"/>
          </w:rPr>
          <w:t>⟨</w:t>
        </w:r>
        <w:r w:rsidRPr="00057DE8">
          <w:rPr>
            <w:rFonts w:ascii="var(--awb-text-font-family)" w:eastAsia="Times New Roman" w:hAnsi="var(--awb-text-font-family)" w:cs="Times New Roman"/>
            <w:color w:val="0000FF"/>
            <w:szCs w:val="24"/>
            <w:u w:val="single"/>
            <w:lang w:eastAsia="fr-FR"/>
          </w:rPr>
          <w:t>10.1016/j.techfore.2022.122297</w:t>
        </w:r>
        <w:r w:rsidRPr="00057DE8">
          <w:rPr>
            <w:rFonts w:ascii="Cambria Math" w:eastAsia="Times New Roman" w:hAnsi="Cambria Math" w:cs="Cambria Math"/>
            <w:color w:val="0000FF"/>
            <w:szCs w:val="24"/>
            <w:u w:val="single"/>
            <w:lang w:eastAsia="fr-FR"/>
          </w:rPr>
          <w:t>⟩</w:t>
        </w:r>
      </w:hyperlink>
      <w:r w:rsidRPr="00057DE8">
        <w:rPr>
          <w:rFonts w:ascii="var(--awb-text-font-family)" w:eastAsia="Times New Roman" w:hAnsi="var(--awb-text-font-family)" w:cs="Times New Roman"/>
          <w:szCs w:val="24"/>
          <w:lang w:eastAsia="fr-FR"/>
        </w:rPr>
        <w:t> </w:t>
      </w:r>
      <w:hyperlink r:id="rId18" w:tgtFrame="_blank" w:history="1">
        <w:r w:rsidRPr="00057DE8">
          <w:rPr>
            <w:rFonts w:ascii="var(--awb-text-font-family)" w:eastAsia="Times New Roman" w:hAnsi="var(--awb-text-font-family)" w:cs="Times New Roman"/>
            <w:color w:val="0000FF"/>
            <w:szCs w:val="24"/>
            <w:u w:val="single"/>
            <w:lang w:eastAsia="fr-FR"/>
          </w:rPr>
          <w:t>hal-03957610</w:t>
        </w:r>
      </w:hyperlink>
    </w:p>
    <w:p w:rsidR="00057DE8" w:rsidRPr="00057DE8" w:rsidRDefault="00057DE8" w:rsidP="00057DE8">
      <w:pPr>
        <w:spacing w:after="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noProof/>
          <w:color w:val="0000FF"/>
          <w:szCs w:val="24"/>
          <w:lang w:eastAsia="fr-FR"/>
        </w:rPr>
        <w:drawing>
          <wp:inline distT="0" distB="0" distL="0" distR="0" wp14:anchorId="50D5F4FE" wp14:editId="77CFCB4C">
            <wp:extent cx="152400" cy="200025"/>
            <wp:effectExtent l="0" t="0" r="0" b="9525"/>
            <wp:docPr id="25" name="Image 25" descr="BibTex">
              <a:hlinkClick xmlns:a="http://schemas.openxmlformats.org/drawingml/2006/main" r:id="rId19"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ibTex">
                      <a:hlinkClick r:id="rId19" tgtFrame="&quot;_self&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0025"/>
                    </a:xfrm>
                    <a:prstGeom prst="rect">
                      <a:avLst/>
                    </a:prstGeom>
                    <a:noFill/>
                    <a:ln>
                      <a:noFill/>
                    </a:ln>
                  </pic:spPr>
                </pic:pic>
              </a:graphicData>
            </a:graphic>
          </wp:inline>
        </w:drawing>
      </w:r>
    </w:p>
    <w:p w:rsidR="00057DE8" w:rsidRPr="00057DE8" w:rsidRDefault="00057DE8" w:rsidP="00057DE8">
      <w:pPr>
        <w:spacing w:after="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Maria Mercanti-Guérin</w:t>
      </w:r>
    </w:p>
    <w:p w:rsidR="00057DE8" w:rsidRPr="00057DE8" w:rsidRDefault="00057DE8" w:rsidP="00057DE8">
      <w:pPr>
        <w:spacing w:after="0" w:line="240" w:lineRule="auto"/>
        <w:jc w:val="left"/>
        <w:rPr>
          <w:rFonts w:ascii="var(--awb-text-font-family)" w:eastAsia="Times New Roman" w:hAnsi="var(--awb-text-font-family)" w:cs="Times New Roman"/>
          <w:szCs w:val="24"/>
          <w:lang w:eastAsia="fr-FR"/>
        </w:rPr>
      </w:pPr>
      <w:hyperlink r:id="rId20" w:tgtFrame="_blank" w:history="1">
        <w:r w:rsidRPr="00057DE8">
          <w:rPr>
            <w:rFonts w:ascii="var(--awb-text-font-family)" w:eastAsia="Times New Roman" w:hAnsi="var(--awb-text-font-family)" w:cs="Times New Roman"/>
            <w:color w:val="0000FF"/>
            <w:szCs w:val="24"/>
            <w:u w:val="single"/>
            <w:lang w:eastAsia="fr-FR"/>
          </w:rPr>
          <w:t>La viralité d’un contenu est-elle climato-sceptique ? Une illustration par les bulles de filtre</w:t>
        </w:r>
      </w:hyperlink>
    </w:p>
    <w:p w:rsidR="00057DE8" w:rsidRPr="00057DE8" w:rsidRDefault="00057DE8" w:rsidP="00057DE8">
      <w:pPr>
        <w:spacing w:after="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i/>
          <w:iCs/>
          <w:szCs w:val="24"/>
          <w:lang w:eastAsia="fr-FR"/>
        </w:rPr>
        <w:t>La Revue des Sciences de Gestion</w:t>
      </w:r>
      <w:r w:rsidRPr="00057DE8">
        <w:rPr>
          <w:rFonts w:ascii="var(--awb-text-font-family)" w:eastAsia="Times New Roman" w:hAnsi="var(--awb-text-font-family)" w:cs="Times New Roman"/>
          <w:szCs w:val="24"/>
          <w:lang w:eastAsia="fr-FR"/>
        </w:rPr>
        <w:t>, 2021, N°309-310 – 56, pp.11-20 </w:t>
      </w:r>
      <w:r w:rsidRPr="00057DE8">
        <w:rPr>
          <w:rFonts w:ascii="var(--awb-text-font-family)" w:eastAsia="Times New Roman" w:hAnsi="var(--awb-text-font-family)" w:cs="Times New Roman"/>
          <w:b/>
          <w:bCs/>
          <w:szCs w:val="24"/>
          <w:lang w:eastAsia="fr-FR"/>
        </w:rPr>
        <w:t>(FNEGE 4)</w:t>
      </w:r>
    </w:p>
    <w:p w:rsidR="00057DE8" w:rsidRPr="00057DE8" w:rsidRDefault="00057DE8" w:rsidP="00057DE8">
      <w:pPr>
        <w:spacing w:after="0" w:line="240" w:lineRule="auto"/>
        <w:jc w:val="left"/>
        <w:rPr>
          <w:rFonts w:ascii="var(--awb-text-font-family)" w:eastAsia="Times New Roman" w:hAnsi="var(--awb-text-font-family)" w:cs="Times New Roman"/>
          <w:szCs w:val="24"/>
          <w:lang w:eastAsia="fr-FR"/>
        </w:rPr>
      </w:pPr>
      <w:hyperlink r:id="rId21" w:tgtFrame="_blank" w:history="1">
        <w:r w:rsidRPr="00057DE8">
          <w:rPr>
            <w:rFonts w:ascii="var(--awb-text-font-family)" w:eastAsia="Times New Roman" w:hAnsi="var(--awb-text-font-family)" w:cs="Times New Roman"/>
            <w:color w:val="0000FF"/>
            <w:szCs w:val="24"/>
            <w:u w:val="single"/>
            <w:lang w:eastAsia="fr-FR"/>
          </w:rPr>
          <w:t>hal-03409225</w:t>
        </w:r>
      </w:hyperlink>
    </w:p>
    <w:p w:rsidR="00057DE8" w:rsidRPr="00057DE8" w:rsidRDefault="00057DE8" w:rsidP="00057DE8">
      <w:pPr>
        <w:spacing w:after="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noProof/>
          <w:color w:val="0000FF"/>
          <w:szCs w:val="24"/>
          <w:lang w:eastAsia="fr-FR"/>
        </w:rPr>
        <w:drawing>
          <wp:inline distT="0" distB="0" distL="0" distR="0" wp14:anchorId="3B24A378" wp14:editId="59D4B305">
            <wp:extent cx="171450" cy="190500"/>
            <wp:effectExtent l="0" t="0" r="0" b="0"/>
            <wp:docPr id="26" name="Image 26" descr="https://hal.archives-ouvertes.fr/hal-03409225/file/bullesdefiltreRSG2020.pdf">
              <a:hlinkClick xmlns:a="http://schemas.openxmlformats.org/drawingml/2006/main" r:id="rId2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hal.archives-ouvertes.fr/hal-03409225/file/bullesdefiltreRSG2020.pdf">
                      <a:hlinkClick r:id="rId22"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90500"/>
                    </a:xfrm>
                    <a:prstGeom prst="rect">
                      <a:avLst/>
                    </a:prstGeom>
                    <a:noFill/>
                    <a:ln>
                      <a:noFill/>
                    </a:ln>
                  </pic:spPr>
                </pic:pic>
              </a:graphicData>
            </a:graphic>
          </wp:inline>
        </w:drawing>
      </w:r>
      <w:r w:rsidRPr="00057DE8">
        <w:rPr>
          <w:rFonts w:ascii="var(--awb-text-font-family)" w:eastAsia="Times New Roman" w:hAnsi="var(--awb-text-font-family)" w:cs="Times New Roman"/>
          <w:szCs w:val="24"/>
          <w:lang w:eastAsia="fr-FR"/>
        </w:rPr>
        <w:t> </w:t>
      </w:r>
      <w:r w:rsidRPr="00057DE8">
        <w:rPr>
          <w:rFonts w:ascii="var(--awb-text-font-family)" w:eastAsia="Times New Roman" w:hAnsi="var(--awb-text-font-family)" w:cs="Times New Roman"/>
          <w:noProof/>
          <w:color w:val="0000FF"/>
          <w:szCs w:val="24"/>
          <w:lang w:eastAsia="fr-FR"/>
        </w:rPr>
        <w:drawing>
          <wp:inline distT="0" distB="0" distL="0" distR="0" wp14:anchorId="079FFB5A" wp14:editId="016D11FD">
            <wp:extent cx="152400" cy="200025"/>
            <wp:effectExtent l="0" t="0" r="0" b="9525"/>
            <wp:docPr id="27" name="Image 27" descr="BibTex">
              <a:hlinkClick xmlns:a="http://schemas.openxmlformats.org/drawingml/2006/main" r:id="rId23"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ibTex">
                      <a:hlinkClick r:id="rId23" tgtFrame="&quot;_self&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0025"/>
                    </a:xfrm>
                    <a:prstGeom prst="rect">
                      <a:avLst/>
                    </a:prstGeom>
                    <a:noFill/>
                    <a:ln>
                      <a:noFill/>
                    </a:ln>
                  </pic:spPr>
                </pic:pic>
              </a:graphicData>
            </a:graphic>
          </wp:inline>
        </w:drawing>
      </w:r>
    </w:p>
    <w:p w:rsidR="00057DE8" w:rsidRPr="00057DE8" w:rsidRDefault="00057DE8" w:rsidP="00057DE8">
      <w:pPr>
        <w:spacing w:after="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Maria Mercanti-Guérin, Christophe Bezes</w:t>
      </w:r>
    </w:p>
    <w:p w:rsidR="00057DE8" w:rsidRPr="00057DE8" w:rsidRDefault="00057DE8" w:rsidP="00057DE8">
      <w:pPr>
        <w:spacing w:after="0" w:line="240" w:lineRule="auto"/>
        <w:jc w:val="left"/>
        <w:rPr>
          <w:rFonts w:ascii="var(--awb-text-font-family)" w:eastAsia="Times New Roman" w:hAnsi="var(--awb-text-font-family)" w:cs="Times New Roman"/>
          <w:szCs w:val="24"/>
          <w:lang w:eastAsia="fr-FR"/>
        </w:rPr>
      </w:pPr>
      <w:hyperlink r:id="rId24" w:tgtFrame="_blank" w:history="1">
        <w:r w:rsidRPr="00057DE8">
          <w:rPr>
            <w:rFonts w:ascii="var(--awb-text-font-family)" w:eastAsia="Times New Roman" w:hAnsi="var(--awb-text-font-family)" w:cs="Times New Roman"/>
            <w:color w:val="0000FF"/>
            <w:szCs w:val="24"/>
            <w:u w:val="single"/>
            <w:lang w:eastAsia="fr-FR"/>
          </w:rPr>
          <w:t>Stratégies d’acquisition des GAFAM: derrière le contrôle des technologies, celui des corps. Une analyse inspirée par Michel Foucault.</w:t>
        </w:r>
      </w:hyperlink>
    </w:p>
    <w:p w:rsidR="00057DE8" w:rsidRPr="00057DE8" w:rsidRDefault="00057DE8" w:rsidP="00057DE8">
      <w:pPr>
        <w:spacing w:after="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i/>
          <w:iCs/>
          <w:szCs w:val="24"/>
          <w:lang w:eastAsia="fr-FR"/>
        </w:rPr>
        <w:t>Revue management &amp; avenir</w:t>
      </w:r>
      <w:r w:rsidRPr="00057DE8">
        <w:rPr>
          <w:rFonts w:ascii="var(--awb-text-font-family)" w:eastAsia="Times New Roman" w:hAnsi="var(--awb-text-font-family)" w:cs="Times New Roman"/>
          <w:szCs w:val="24"/>
          <w:lang w:eastAsia="fr-FR"/>
        </w:rPr>
        <w:t>, 2021, 125, pp.45-67 </w:t>
      </w:r>
      <w:r w:rsidRPr="00057DE8">
        <w:rPr>
          <w:rFonts w:ascii="var(--awb-text-font-family)" w:eastAsia="Times New Roman" w:hAnsi="var(--awb-text-font-family)" w:cs="Times New Roman"/>
          <w:b/>
          <w:bCs/>
          <w:szCs w:val="24"/>
          <w:lang w:eastAsia="fr-FR"/>
        </w:rPr>
        <w:t>(FNEGE 3)</w:t>
      </w:r>
    </w:p>
    <w:p w:rsidR="00057DE8" w:rsidRPr="00057DE8" w:rsidRDefault="00057DE8" w:rsidP="00057DE8">
      <w:pPr>
        <w:spacing w:after="0" w:line="240" w:lineRule="auto"/>
        <w:jc w:val="left"/>
        <w:rPr>
          <w:rFonts w:ascii="var(--awb-text-font-family)" w:eastAsia="Times New Roman" w:hAnsi="var(--awb-text-font-family)" w:cs="Times New Roman"/>
          <w:szCs w:val="24"/>
          <w:lang w:eastAsia="fr-FR"/>
        </w:rPr>
      </w:pPr>
      <w:hyperlink r:id="rId25" w:tgtFrame="_blank" w:history="1">
        <w:r w:rsidRPr="00057DE8">
          <w:rPr>
            <w:rFonts w:ascii="var(--awb-text-font-family)" w:eastAsia="Times New Roman" w:hAnsi="var(--awb-text-font-family)" w:cs="Times New Roman"/>
            <w:color w:val="0000FF"/>
            <w:szCs w:val="24"/>
            <w:u w:val="single"/>
            <w:lang w:eastAsia="fr-FR"/>
          </w:rPr>
          <w:t>hal-03384773</w:t>
        </w:r>
      </w:hyperlink>
    </w:p>
    <w:p w:rsidR="00057DE8" w:rsidRPr="00057DE8" w:rsidRDefault="00057DE8" w:rsidP="00057DE8">
      <w:pPr>
        <w:spacing w:after="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noProof/>
          <w:color w:val="0000FF"/>
          <w:szCs w:val="24"/>
          <w:lang w:eastAsia="fr-FR"/>
        </w:rPr>
        <w:drawing>
          <wp:inline distT="0" distB="0" distL="0" distR="0" wp14:anchorId="1F7A6D7C" wp14:editId="1DD43482">
            <wp:extent cx="152400" cy="200025"/>
            <wp:effectExtent l="0" t="0" r="0" b="9525"/>
            <wp:docPr id="28" name="Image 28" descr="BibTex">
              <a:hlinkClick xmlns:a="http://schemas.openxmlformats.org/drawingml/2006/main" r:id="rId26"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BibTex">
                      <a:hlinkClick r:id="rId26" tgtFrame="&quot;_self&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0025"/>
                    </a:xfrm>
                    <a:prstGeom prst="rect">
                      <a:avLst/>
                    </a:prstGeom>
                    <a:noFill/>
                    <a:ln>
                      <a:noFill/>
                    </a:ln>
                  </pic:spPr>
                </pic:pic>
              </a:graphicData>
            </a:graphic>
          </wp:inline>
        </w:drawing>
      </w:r>
    </w:p>
    <w:p w:rsidR="00057DE8" w:rsidRPr="00057DE8" w:rsidRDefault="00057DE8" w:rsidP="00057DE8">
      <w:pPr>
        <w:spacing w:after="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Maria Mercanti-Guérin, Christel de Lassus, Christophe Bezes</w:t>
      </w:r>
    </w:p>
    <w:p w:rsidR="00057DE8" w:rsidRPr="00057DE8" w:rsidRDefault="00057DE8" w:rsidP="00057DE8">
      <w:pPr>
        <w:spacing w:after="0" w:line="240" w:lineRule="auto"/>
        <w:jc w:val="left"/>
        <w:rPr>
          <w:rFonts w:ascii="var(--awb-text-font-family)" w:eastAsia="Times New Roman" w:hAnsi="var(--awb-text-font-family)" w:cs="Times New Roman"/>
          <w:szCs w:val="24"/>
          <w:lang w:eastAsia="fr-FR"/>
        </w:rPr>
      </w:pPr>
      <w:hyperlink r:id="rId27" w:tgtFrame="_blank" w:history="1">
        <w:r w:rsidRPr="00057DE8">
          <w:rPr>
            <w:rFonts w:ascii="var(--awb-text-font-family)" w:eastAsia="Times New Roman" w:hAnsi="var(--awb-text-font-family)" w:cs="Times New Roman"/>
            <w:color w:val="0000FF"/>
            <w:szCs w:val="24"/>
            <w:u w:val="single"/>
            <w:lang w:eastAsia="fr-FR"/>
          </w:rPr>
          <w:t>Quand l’expérientiel en luxe se construit sur Instagram : Synergie ou bataille entre marques et directeurs artistiques ?</w:t>
        </w:r>
      </w:hyperlink>
    </w:p>
    <w:p w:rsidR="00057DE8" w:rsidRPr="00057DE8" w:rsidRDefault="00057DE8" w:rsidP="00057DE8">
      <w:pPr>
        <w:spacing w:after="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i/>
          <w:iCs/>
          <w:szCs w:val="24"/>
          <w:lang w:eastAsia="fr-FR"/>
        </w:rPr>
        <w:t>Revue management &amp; avenir</w:t>
      </w:r>
      <w:r w:rsidRPr="00057DE8">
        <w:rPr>
          <w:rFonts w:ascii="var(--awb-text-font-family)" w:eastAsia="Times New Roman" w:hAnsi="var(--awb-text-font-family)" w:cs="Times New Roman"/>
          <w:szCs w:val="24"/>
          <w:lang w:eastAsia="fr-FR"/>
        </w:rPr>
        <w:t>, 2021, Cahier : Le marketing expérientiel du luxe : Quels sont les enjeux et les défis des maisons de luxe pour répondre aux besoins (fonctionnels, relationnels, technologies et émotionnels) de leurs clients ? Coordonné par Wided BATAT, Management &amp; Avenir 2021 (N°123), pp.141 à 160. (</w:t>
      </w:r>
      <w:r w:rsidRPr="00057DE8">
        <w:rPr>
          <w:rFonts w:ascii="var(--awb-text-font-family)" w:eastAsia="Times New Roman" w:hAnsi="var(--awb-text-font-family)" w:cs="Times New Roman"/>
          <w:b/>
          <w:bCs/>
          <w:szCs w:val="24"/>
          <w:lang w:eastAsia="fr-FR"/>
        </w:rPr>
        <w:t>FNEGE 3</w:t>
      </w:r>
      <w:r w:rsidRPr="00057DE8">
        <w:rPr>
          <w:rFonts w:ascii="var(--awb-text-font-family)" w:eastAsia="Times New Roman" w:hAnsi="var(--awb-text-font-family)" w:cs="Times New Roman"/>
          <w:szCs w:val="24"/>
          <w:lang w:eastAsia="fr-FR"/>
        </w:rPr>
        <w:t>)  </w:t>
      </w:r>
      <w:hyperlink r:id="rId28" w:tgtFrame="_blank" w:history="1">
        <w:r w:rsidRPr="00057DE8">
          <w:rPr>
            <w:rFonts w:ascii="Cambria Math" w:eastAsia="Times New Roman" w:hAnsi="Cambria Math" w:cs="Cambria Math"/>
            <w:color w:val="0000FF"/>
            <w:szCs w:val="24"/>
            <w:u w:val="single"/>
            <w:lang w:eastAsia="fr-FR"/>
          </w:rPr>
          <w:t>⟨</w:t>
        </w:r>
        <w:r w:rsidRPr="00057DE8">
          <w:rPr>
            <w:rFonts w:ascii="var(--awb-text-font-family)" w:eastAsia="Times New Roman" w:hAnsi="var(--awb-text-font-family)" w:cs="Times New Roman"/>
            <w:color w:val="0000FF"/>
            <w:szCs w:val="24"/>
            <w:u w:val="single"/>
            <w:lang w:eastAsia="fr-FR"/>
          </w:rPr>
          <w:t>10.3917/mav.123.0141</w:t>
        </w:r>
        <w:r w:rsidRPr="00057DE8">
          <w:rPr>
            <w:rFonts w:ascii="Cambria Math" w:eastAsia="Times New Roman" w:hAnsi="Cambria Math" w:cs="Cambria Math"/>
            <w:color w:val="0000FF"/>
            <w:szCs w:val="24"/>
            <w:u w:val="single"/>
            <w:lang w:eastAsia="fr-FR"/>
          </w:rPr>
          <w:t>⟩</w:t>
        </w:r>
        <w:r w:rsidRPr="00057DE8">
          <w:rPr>
            <w:rFonts w:ascii="var(--awb-text-font-family)" w:eastAsia="Times New Roman" w:hAnsi="var(--awb-text-font-family)" w:cs="Times New Roman"/>
            <w:color w:val="0000FF"/>
            <w:szCs w:val="24"/>
            <w:u w:val="single"/>
            <w:lang w:eastAsia="fr-FR"/>
          </w:rPr>
          <w:t xml:space="preserve"> (</w:t>
        </w:r>
      </w:hyperlink>
    </w:p>
    <w:p w:rsidR="00057DE8" w:rsidRPr="00057DE8" w:rsidRDefault="00057DE8" w:rsidP="00057DE8">
      <w:pPr>
        <w:spacing w:after="0" w:line="240" w:lineRule="auto"/>
        <w:jc w:val="left"/>
        <w:rPr>
          <w:rFonts w:ascii="var(--awb-text-font-family)" w:eastAsia="Times New Roman" w:hAnsi="var(--awb-text-font-family)" w:cs="Times New Roman"/>
          <w:szCs w:val="24"/>
          <w:lang w:eastAsia="fr-FR"/>
        </w:rPr>
      </w:pPr>
      <w:hyperlink r:id="rId29" w:tgtFrame="_blank" w:history="1">
        <w:r w:rsidRPr="00057DE8">
          <w:rPr>
            <w:rFonts w:ascii="var(--awb-text-font-family)" w:eastAsia="Times New Roman" w:hAnsi="var(--awb-text-font-family)" w:cs="Times New Roman"/>
            <w:color w:val="0000FF"/>
            <w:szCs w:val="24"/>
            <w:u w:val="single"/>
            <w:lang w:eastAsia="fr-FR"/>
          </w:rPr>
          <w:t>hal-03264508</w:t>
        </w:r>
      </w:hyperlink>
    </w:p>
    <w:p w:rsidR="00057DE8" w:rsidRPr="00057DE8" w:rsidRDefault="00057DE8" w:rsidP="00057DE8">
      <w:pPr>
        <w:spacing w:after="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noProof/>
          <w:color w:val="0000FF"/>
          <w:szCs w:val="24"/>
          <w:lang w:eastAsia="fr-FR"/>
        </w:rPr>
        <w:drawing>
          <wp:inline distT="0" distB="0" distL="0" distR="0" wp14:anchorId="36C6F3F5" wp14:editId="5A88EF0C">
            <wp:extent cx="171450" cy="190500"/>
            <wp:effectExtent l="0" t="0" r="0" b="0"/>
            <wp:docPr id="29" name="Image 29" descr="https://hal.science/hal-03264508/file/M%26A_2020-DA-MMG-CDL-CB%5B3%5D.pdf">
              <a:hlinkClick xmlns:a="http://schemas.openxmlformats.org/drawingml/2006/main" r:id="rId3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hal.science/hal-03264508/file/M%26A_2020-DA-MMG-CDL-CB%5B3%5D.pdf">
                      <a:hlinkClick r:id="rId30"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90500"/>
                    </a:xfrm>
                    <a:prstGeom prst="rect">
                      <a:avLst/>
                    </a:prstGeom>
                    <a:noFill/>
                    <a:ln>
                      <a:noFill/>
                    </a:ln>
                  </pic:spPr>
                </pic:pic>
              </a:graphicData>
            </a:graphic>
          </wp:inline>
        </w:drawing>
      </w:r>
      <w:r w:rsidRPr="00057DE8">
        <w:rPr>
          <w:rFonts w:ascii="var(--awb-text-font-family)" w:eastAsia="Times New Roman" w:hAnsi="var(--awb-text-font-family)" w:cs="Times New Roman"/>
          <w:szCs w:val="24"/>
          <w:lang w:eastAsia="fr-FR"/>
        </w:rPr>
        <w:t> </w:t>
      </w:r>
      <w:r w:rsidRPr="00057DE8">
        <w:rPr>
          <w:rFonts w:ascii="var(--awb-text-font-family)" w:eastAsia="Times New Roman" w:hAnsi="var(--awb-text-font-family)" w:cs="Times New Roman"/>
          <w:noProof/>
          <w:color w:val="0000FF"/>
          <w:szCs w:val="24"/>
          <w:lang w:eastAsia="fr-FR"/>
        </w:rPr>
        <w:drawing>
          <wp:inline distT="0" distB="0" distL="0" distR="0" wp14:anchorId="0989C38A" wp14:editId="7FA20AC9">
            <wp:extent cx="152400" cy="200025"/>
            <wp:effectExtent l="0" t="0" r="0" b="9525"/>
            <wp:docPr id="30" name="Image 30" descr="BibTex">
              <a:hlinkClick xmlns:a="http://schemas.openxmlformats.org/drawingml/2006/main" r:id="rId31"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BibTex">
                      <a:hlinkClick r:id="rId31" tgtFrame="&quot;_self&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0025"/>
                    </a:xfrm>
                    <a:prstGeom prst="rect">
                      <a:avLst/>
                    </a:prstGeom>
                    <a:noFill/>
                    <a:ln>
                      <a:noFill/>
                    </a:ln>
                  </pic:spPr>
                </pic:pic>
              </a:graphicData>
            </a:graphic>
          </wp:inline>
        </w:drawing>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Maria Mercanti-Guérin. Facebook Commerce (F-Commerce) and French Women: A Gender Perspective. </w:t>
      </w:r>
      <w:r w:rsidRPr="00057DE8">
        <w:rPr>
          <w:rFonts w:ascii="var(--awb-text-font-family)" w:eastAsia="Times New Roman" w:hAnsi="var(--awb-text-font-family)" w:cs="Times New Roman"/>
          <w:i/>
          <w:iCs/>
          <w:szCs w:val="24"/>
          <w:lang w:eastAsia="fr-FR"/>
        </w:rPr>
        <w:t>European Journal of Economics and Business Studies</w:t>
      </w:r>
      <w:r w:rsidRPr="00057DE8">
        <w:rPr>
          <w:rFonts w:ascii="var(--awb-text-font-family)" w:eastAsia="Times New Roman" w:hAnsi="var(--awb-text-font-family)" w:cs="Times New Roman"/>
          <w:szCs w:val="24"/>
          <w:lang w:eastAsia="fr-FR"/>
        </w:rPr>
        <w:t>, European Center for Science Education and Research, 2021, 7 (1), pp.32-41. </w:t>
      </w:r>
      <w:hyperlink r:id="rId32" w:tgtFrame="_blank" w:history="1">
        <w:r w:rsidRPr="00057DE8">
          <w:rPr>
            <w:rFonts w:ascii="Cambria Math" w:eastAsia="Times New Roman" w:hAnsi="Cambria Math" w:cs="Cambria Math"/>
            <w:color w:val="0000FF"/>
            <w:szCs w:val="24"/>
            <w:u w:val="single"/>
            <w:lang w:eastAsia="fr-FR"/>
          </w:rPr>
          <w:t>⟨</w:t>
        </w:r>
        <w:r w:rsidRPr="00057DE8">
          <w:rPr>
            <w:rFonts w:ascii="var(--awb-text-font-family)" w:eastAsia="Times New Roman" w:hAnsi="var(--awb-text-font-family)" w:cs="Times New Roman"/>
            <w:color w:val="0000FF"/>
            <w:szCs w:val="24"/>
            <w:u w:val="single"/>
            <w:lang w:eastAsia="fr-FR"/>
          </w:rPr>
          <w:t>hal-03204816</w:t>
        </w:r>
        <w:r w:rsidRPr="00057DE8">
          <w:rPr>
            <w:rFonts w:ascii="Cambria Math" w:eastAsia="Times New Roman" w:hAnsi="Cambria Math" w:cs="Cambria Math"/>
            <w:color w:val="0000FF"/>
            <w:szCs w:val="24"/>
            <w:u w:val="single"/>
            <w:lang w:eastAsia="fr-FR"/>
          </w:rPr>
          <w:t>⟩</w:t>
        </w:r>
      </w:hyperlink>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Maria Mercanti-Guérin, Christel de Lassus, Christophe Bezes. Quand l’expérientiel en luxe se construit sur Instagram : Synergie ou bataille entre marques et directeurs artistiques ?. </w:t>
      </w:r>
      <w:r w:rsidRPr="00057DE8">
        <w:rPr>
          <w:rFonts w:ascii="var(--awb-text-font-family)" w:eastAsia="Times New Roman" w:hAnsi="var(--awb-text-font-family)" w:cs="Times New Roman"/>
          <w:i/>
          <w:iCs/>
          <w:szCs w:val="24"/>
          <w:lang w:eastAsia="fr-FR"/>
        </w:rPr>
        <w:t>Management &amp; Avenir</w:t>
      </w:r>
      <w:r w:rsidRPr="00057DE8">
        <w:rPr>
          <w:rFonts w:ascii="var(--awb-text-font-family)" w:eastAsia="Times New Roman" w:hAnsi="var(--awb-text-font-family)" w:cs="Times New Roman"/>
          <w:szCs w:val="24"/>
          <w:lang w:eastAsia="fr-FR"/>
        </w:rPr>
        <w:t>, INSEEC/Management Prospective Ed. 2021, Cahier : Le marketing expérientiel du luxe : Quels sont les enjeux et les défis des maisons de luxe pour répondre aux besoins (fonctionnels, relationnels, technologies et émotionnels) de leurs clients ? Coordonné par Wided BATAT, 123. (</w:t>
      </w:r>
      <w:r w:rsidRPr="00057DE8">
        <w:rPr>
          <w:rFonts w:ascii="var(--awb-text-font-family)" w:eastAsia="Times New Roman" w:hAnsi="var(--awb-text-font-family)" w:cs="Times New Roman"/>
          <w:b/>
          <w:bCs/>
          <w:szCs w:val="24"/>
          <w:lang w:eastAsia="fr-FR"/>
        </w:rPr>
        <w:t>FNEGE 3)</w:t>
      </w:r>
      <w:hyperlink r:id="rId33" w:tgtFrame="_blank" w:history="1">
        <w:r w:rsidRPr="00057DE8">
          <w:rPr>
            <w:rFonts w:ascii="Cambria Math" w:eastAsia="Times New Roman" w:hAnsi="Cambria Math" w:cs="Cambria Math"/>
            <w:color w:val="0000FF"/>
            <w:szCs w:val="24"/>
            <w:u w:val="single"/>
            <w:lang w:eastAsia="fr-FR"/>
          </w:rPr>
          <w:t>⟨</w:t>
        </w:r>
        <w:r w:rsidRPr="00057DE8">
          <w:rPr>
            <w:rFonts w:ascii="var(--awb-text-font-family)" w:eastAsia="Times New Roman" w:hAnsi="var(--awb-text-font-family)" w:cs="Times New Roman"/>
            <w:color w:val="0000FF"/>
            <w:szCs w:val="24"/>
            <w:u w:val="single"/>
            <w:lang w:eastAsia="fr-FR"/>
          </w:rPr>
          <w:t>hal-03264508</w:t>
        </w:r>
        <w:r w:rsidRPr="00057DE8">
          <w:rPr>
            <w:rFonts w:ascii="Cambria Math" w:eastAsia="Times New Roman" w:hAnsi="Cambria Math" w:cs="Cambria Math"/>
            <w:color w:val="0000FF"/>
            <w:szCs w:val="24"/>
            <w:u w:val="single"/>
            <w:lang w:eastAsia="fr-FR"/>
          </w:rPr>
          <w:t>⟩</w:t>
        </w:r>
      </w:hyperlink>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Mercanti-Guérin M.  (2020) The Improvement of Retargeting by Big Data: a Decision Support that Threatens the Brand Image?. </w:t>
      </w:r>
      <w:r w:rsidRPr="00057DE8">
        <w:rPr>
          <w:rFonts w:ascii="var(--awb-text-font-family)" w:eastAsia="Times New Roman" w:hAnsi="var(--awb-text-font-family)" w:cs="Times New Roman"/>
          <w:i/>
          <w:iCs/>
          <w:szCs w:val="24"/>
          <w:lang w:eastAsia="fr-FR"/>
        </w:rPr>
        <w:t>European Journal of Marketing and Economics</w:t>
      </w:r>
      <w:r w:rsidRPr="00057DE8">
        <w:rPr>
          <w:rFonts w:ascii="var(--awb-text-font-family)" w:eastAsia="Times New Roman" w:hAnsi="var(--awb-text-font-family)" w:cs="Times New Roman"/>
          <w:szCs w:val="24"/>
          <w:lang w:eastAsia="fr-FR"/>
        </w:rPr>
        <w:t>, EUSER, 2020, 3 (3), pp.49-59. </w:t>
      </w:r>
      <w:hyperlink r:id="rId34" w:tgtFrame="_blank" w:history="1">
        <w:r w:rsidRPr="00057DE8">
          <w:rPr>
            <w:rFonts w:ascii="Cambria Math" w:eastAsia="Times New Roman" w:hAnsi="Cambria Math" w:cs="Cambria Math"/>
            <w:color w:val="0000FF"/>
            <w:szCs w:val="24"/>
            <w:u w:val="single"/>
            <w:lang w:eastAsia="fr-FR"/>
          </w:rPr>
          <w:t>⟨</w:t>
        </w:r>
        <w:r w:rsidRPr="00057DE8">
          <w:rPr>
            <w:rFonts w:ascii="var(--awb-text-font-family)" w:eastAsia="Times New Roman" w:hAnsi="var(--awb-text-font-family)" w:cs="Times New Roman"/>
            <w:color w:val="0000FF"/>
            <w:szCs w:val="24"/>
            <w:u w:val="single"/>
            <w:lang w:eastAsia="fr-FR"/>
          </w:rPr>
          <w:t>hal-03027981)</w:t>
        </w:r>
      </w:hyperlink>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Mercanti-Guérin M. (2017),  La similarité en marketing : périmètre, mesure et champs d’application, en collaboration avec Christophe Bezes, </w:t>
      </w:r>
      <w:r w:rsidRPr="00057DE8">
        <w:rPr>
          <w:rFonts w:ascii="var(--awb-text-font-family)" w:eastAsia="Times New Roman" w:hAnsi="var(--awb-text-font-family)" w:cs="Times New Roman"/>
          <w:i/>
          <w:iCs/>
          <w:szCs w:val="24"/>
          <w:lang w:eastAsia="fr-FR"/>
        </w:rPr>
        <w:t>Recherche et Applications en Marketing</w:t>
      </w:r>
      <w:r w:rsidRPr="00057DE8">
        <w:rPr>
          <w:rFonts w:ascii="var(--awb-text-font-family)" w:eastAsia="Times New Roman" w:hAnsi="var(--awb-text-font-family)" w:cs="Times New Roman"/>
          <w:szCs w:val="24"/>
          <w:lang w:eastAsia="fr-FR"/>
        </w:rPr>
        <w:t>, 32, 1.</w:t>
      </w:r>
      <w:r w:rsidRPr="00057DE8">
        <w:rPr>
          <w:rFonts w:ascii="var(--awb-text-font-family)" w:eastAsia="Times New Roman" w:hAnsi="var(--awb-text-font-family)" w:cs="Times New Roman"/>
          <w:b/>
          <w:bCs/>
          <w:szCs w:val="24"/>
          <w:lang w:eastAsia="fr-FR"/>
        </w:rPr>
        <w:t>(HCERES A)</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Mercanti-Guérin M. (2015),</w:t>
      </w:r>
      <w:r w:rsidRPr="00057DE8">
        <w:rPr>
          <w:rFonts w:ascii="var(--awb-text-font-family)" w:eastAsia="Times New Roman" w:hAnsi="var(--awb-text-font-family)" w:cs="Times New Roman"/>
          <w:b/>
          <w:bCs/>
          <w:szCs w:val="24"/>
          <w:lang w:eastAsia="fr-FR"/>
        </w:rPr>
        <w:t> </w:t>
      </w:r>
      <w:r w:rsidRPr="00057DE8">
        <w:rPr>
          <w:rFonts w:ascii="var(--awb-text-font-family)" w:eastAsia="Times New Roman" w:hAnsi="var(--awb-text-font-family)" w:cs="Times New Roman"/>
          <w:szCs w:val="24"/>
          <w:lang w:eastAsia="fr-FR"/>
        </w:rPr>
        <w:t>Persuader l’internaute en exposant volontairement sa vie privée. Le cas des blogueuses de mode, en collaboration avec Christel de Lassus, </w:t>
      </w:r>
      <w:r w:rsidRPr="00057DE8">
        <w:rPr>
          <w:rFonts w:ascii="var(--awb-text-font-family)" w:eastAsia="Times New Roman" w:hAnsi="var(--awb-text-font-family)" w:cs="Times New Roman"/>
          <w:i/>
          <w:iCs/>
          <w:szCs w:val="24"/>
          <w:lang w:eastAsia="fr-FR"/>
        </w:rPr>
        <w:t>Revue Française du Marketing</w:t>
      </w:r>
      <w:r w:rsidRPr="00057DE8">
        <w:rPr>
          <w:rFonts w:ascii="var(--awb-text-font-family)" w:eastAsia="Times New Roman" w:hAnsi="var(--awb-text-font-family)" w:cs="Times New Roman"/>
          <w:szCs w:val="24"/>
          <w:lang w:eastAsia="fr-FR"/>
        </w:rPr>
        <w:t>, n°50,7-26.</w:t>
      </w:r>
      <w:r w:rsidRPr="00057DE8">
        <w:rPr>
          <w:rFonts w:ascii="var(--awb-text-font-family)" w:eastAsia="Times New Roman" w:hAnsi="var(--awb-text-font-family)" w:cs="Times New Roman"/>
          <w:b/>
          <w:bCs/>
          <w:szCs w:val="24"/>
          <w:lang w:eastAsia="fr-FR"/>
        </w:rPr>
        <w:t>(HCERES C)</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Mercanti-Guérin M. (2014), Influence des réseaux sociaux sur l’attitude à l’égard de la marque universitaire, </w:t>
      </w:r>
      <w:r w:rsidRPr="00057DE8">
        <w:rPr>
          <w:rFonts w:ascii="var(--awb-text-font-family)" w:eastAsia="Times New Roman" w:hAnsi="var(--awb-text-font-family)" w:cs="Times New Roman"/>
          <w:i/>
          <w:iCs/>
          <w:szCs w:val="24"/>
          <w:lang w:eastAsia="fr-FR"/>
        </w:rPr>
        <w:t>Revue Internationale de Management et de Stratégie</w:t>
      </w:r>
      <w:r w:rsidRPr="00057DE8">
        <w:rPr>
          <w:rFonts w:ascii="var(--awb-text-font-family)" w:eastAsia="Times New Roman" w:hAnsi="var(--awb-text-font-family)" w:cs="Times New Roman"/>
          <w:szCs w:val="24"/>
          <w:lang w:eastAsia="fr-FR"/>
        </w:rPr>
        <w:t>, (7:1), 1-8.</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Mercanti-Guérin M. (2013), L’amélioration du reciblage par les Big Data : une aide à la décision qui menace l’image des marques ?, </w:t>
      </w:r>
      <w:r w:rsidRPr="00057DE8">
        <w:rPr>
          <w:rFonts w:ascii="var(--awb-text-font-family)" w:eastAsia="Times New Roman" w:hAnsi="var(--awb-text-font-family)" w:cs="Times New Roman"/>
          <w:i/>
          <w:iCs/>
          <w:szCs w:val="24"/>
          <w:lang w:eastAsia="fr-FR"/>
        </w:rPr>
        <w:t>Revue Internationale d’Intelligence Economique</w:t>
      </w:r>
      <w:r w:rsidRPr="00057DE8">
        <w:rPr>
          <w:rFonts w:ascii="var(--awb-text-font-family)" w:eastAsia="Times New Roman" w:hAnsi="var(--awb-text-font-family)" w:cs="Times New Roman"/>
          <w:szCs w:val="24"/>
          <w:lang w:eastAsia="fr-FR"/>
        </w:rPr>
        <w:t>, 5 (2), 153-165.</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Mercanti-Guérin M. (2013),  I buy your product when I feel I know you: using blog disclosure to influence consumers, en collaboration avec Christel de Lassus, </w:t>
      </w:r>
      <w:r w:rsidRPr="00057DE8">
        <w:rPr>
          <w:rFonts w:ascii="var(--awb-text-font-family)" w:eastAsia="Times New Roman" w:hAnsi="var(--awb-text-font-family)" w:cs="Times New Roman"/>
          <w:i/>
          <w:iCs/>
          <w:szCs w:val="24"/>
          <w:lang w:eastAsia="fr-FR"/>
        </w:rPr>
        <w:t>Management&amp;Marketing</w:t>
      </w:r>
      <w:r w:rsidRPr="00057DE8">
        <w:rPr>
          <w:rFonts w:ascii="var(--awb-text-font-family)" w:eastAsia="Times New Roman" w:hAnsi="var(--awb-text-font-family)" w:cs="Times New Roman"/>
          <w:szCs w:val="24"/>
          <w:lang w:eastAsia="fr-FR"/>
        </w:rPr>
        <w:t>, XI, 2/2013, November.</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Mercanti-Guérin M. (2013), Les </w:t>
      </w:r>
      <w:r w:rsidRPr="00057DE8">
        <w:rPr>
          <w:rFonts w:ascii="var(--awb-text-font-family)" w:eastAsia="Times New Roman" w:hAnsi="var(--awb-text-font-family)" w:cs="Times New Roman"/>
          <w:i/>
          <w:iCs/>
          <w:szCs w:val="24"/>
          <w:lang w:eastAsia="fr-FR"/>
        </w:rPr>
        <w:t>mashups</w:t>
      </w:r>
      <w:r w:rsidRPr="00057DE8">
        <w:rPr>
          <w:rFonts w:ascii="var(--awb-text-font-family)" w:eastAsia="Times New Roman" w:hAnsi="var(--awb-text-font-family)" w:cs="Times New Roman"/>
          <w:szCs w:val="24"/>
          <w:lang w:eastAsia="fr-FR"/>
        </w:rPr>
        <w:t>, une illustration de l’agilité en marketing, Track « Digital », </w:t>
      </w:r>
      <w:r w:rsidRPr="00057DE8">
        <w:rPr>
          <w:rFonts w:ascii="var(--awb-text-font-family)" w:eastAsia="Times New Roman" w:hAnsi="var(--awb-text-font-family)" w:cs="Times New Roman"/>
          <w:i/>
          <w:iCs/>
          <w:szCs w:val="24"/>
          <w:lang w:eastAsia="fr-FR"/>
        </w:rPr>
        <w:t>Décisions Marketing, </w:t>
      </w:r>
      <w:r w:rsidRPr="00057DE8">
        <w:rPr>
          <w:rFonts w:ascii="var(--awb-text-font-family)" w:eastAsia="Times New Roman" w:hAnsi="var(--awb-text-font-family)" w:cs="Times New Roman"/>
          <w:szCs w:val="24"/>
          <w:lang w:eastAsia="fr-FR"/>
        </w:rPr>
        <w:t>Juillet-Septembre. </w:t>
      </w:r>
      <w:r w:rsidRPr="00057DE8">
        <w:rPr>
          <w:rFonts w:ascii="var(--awb-text-font-family)" w:eastAsia="Times New Roman" w:hAnsi="var(--awb-text-font-family)" w:cs="Times New Roman"/>
          <w:b/>
          <w:bCs/>
          <w:szCs w:val="24"/>
          <w:lang w:eastAsia="fr-FR"/>
        </w:rPr>
        <w:t>(HCERES B)</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Mercanti-Guérin M. (2013), Analyse concurrentielle des sites de vente en ligne : une approche par le Web Analytics, en collaboration avec Laurent Flores, </w:t>
      </w:r>
      <w:r w:rsidRPr="00057DE8">
        <w:rPr>
          <w:rFonts w:ascii="var(--awb-text-font-family)" w:eastAsia="Times New Roman" w:hAnsi="var(--awb-text-font-family)" w:cs="Times New Roman"/>
          <w:i/>
          <w:iCs/>
          <w:szCs w:val="24"/>
          <w:lang w:eastAsia="fr-FR"/>
        </w:rPr>
        <w:t>Vie et Sciences de l’Entreprise,</w:t>
      </w:r>
      <w:r w:rsidRPr="00057DE8">
        <w:rPr>
          <w:rFonts w:ascii="var(--awb-text-font-family)" w:eastAsia="Times New Roman" w:hAnsi="var(--awb-text-font-family)" w:cs="Times New Roman"/>
          <w:szCs w:val="24"/>
          <w:lang w:eastAsia="fr-FR"/>
        </w:rPr>
        <w:t> VSE, 191-192.</w:t>
      </w:r>
      <w:r w:rsidRPr="00057DE8">
        <w:rPr>
          <w:rFonts w:ascii="var(--awb-text-font-family)" w:eastAsia="Times New Roman" w:hAnsi="var(--awb-text-font-family)" w:cs="Times New Roman"/>
          <w:b/>
          <w:bCs/>
          <w:szCs w:val="24"/>
          <w:lang w:eastAsia="fr-FR"/>
        </w:rPr>
        <w:t>(revue référencée AERES</w:t>
      </w:r>
      <w:r w:rsidRPr="00057DE8">
        <w:rPr>
          <w:rFonts w:ascii="var(--awb-text-font-family)" w:eastAsia="Times New Roman" w:hAnsi="var(--awb-text-font-family)" w:cs="Times New Roman"/>
          <w:szCs w:val="24"/>
          <w:lang w:eastAsia="fr-FR"/>
        </w:rPr>
        <w:t>)</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Mercanti-Guérin M. (2011), Crise du secteur bancaire et portrait de la banque idéale, une étude menée auprès des jeunes consommateurs, </w:t>
      </w:r>
      <w:r w:rsidRPr="00057DE8">
        <w:rPr>
          <w:rFonts w:ascii="var(--awb-text-font-family)" w:eastAsia="Times New Roman" w:hAnsi="var(--awb-text-font-family)" w:cs="Times New Roman"/>
          <w:i/>
          <w:iCs/>
          <w:szCs w:val="24"/>
          <w:lang w:eastAsia="fr-FR"/>
        </w:rPr>
        <w:t>Revue des Sciences de Gestion</w:t>
      </w:r>
      <w:r w:rsidRPr="00057DE8">
        <w:rPr>
          <w:rFonts w:ascii="var(--awb-text-font-family)" w:eastAsia="Times New Roman" w:hAnsi="var(--awb-text-font-family)" w:cs="Times New Roman"/>
          <w:szCs w:val="24"/>
          <w:lang w:eastAsia="fr-FR"/>
        </w:rPr>
        <w:t>, 2011/3-4, 249-250, 57-64.</w:t>
      </w:r>
      <w:r w:rsidRPr="00057DE8">
        <w:rPr>
          <w:rFonts w:ascii="var(--awb-text-font-family)" w:eastAsia="Times New Roman" w:hAnsi="var(--awb-text-font-family)" w:cs="Times New Roman"/>
          <w:b/>
          <w:bCs/>
          <w:szCs w:val="24"/>
          <w:lang w:eastAsia="fr-FR"/>
        </w:rPr>
        <w:t>(HCERES C)</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Mercanti-Guérin M. (2010), Le pouvoir de persuasion de la mort sur les vivants, essai de modélisation appliqué au secteur des assurances, </w:t>
      </w:r>
      <w:r w:rsidRPr="00057DE8">
        <w:rPr>
          <w:rFonts w:ascii="var(--awb-text-font-family)" w:eastAsia="Times New Roman" w:hAnsi="var(--awb-text-font-family)" w:cs="Times New Roman"/>
          <w:i/>
          <w:iCs/>
          <w:szCs w:val="24"/>
          <w:lang w:eastAsia="fr-FR"/>
        </w:rPr>
        <w:t>Recherche en Sciences de Gestion, Management Sciences,Ciencias de Gestion, </w:t>
      </w:r>
      <w:r w:rsidRPr="00057DE8">
        <w:rPr>
          <w:rFonts w:ascii="var(--awb-text-font-family)" w:eastAsia="Times New Roman" w:hAnsi="var(--awb-text-font-family)" w:cs="Times New Roman"/>
          <w:szCs w:val="24"/>
          <w:lang w:eastAsia="fr-FR"/>
        </w:rPr>
        <w:t>76-2010, 99-113.</w:t>
      </w:r>
      <w:r w:rsidRPr="00057DE8">
        <w:rPr>
          <w:rFonts w:ascii="var(--awb-text-font-family)" w:eastAsia="Times New Roman" w:hAnsi="var(--awb-text-font-family)" w:cs="Times New Roman"/>
          <w:b/>
          <w:bCs/>
          <w:szCs w:val="24"/>
          <w:lang w:eastAsia="fr-FR"/>
        </w:rPr>
        <w:t>(HCERES B)</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Mercanti-Guérin M. (2010), L’analyse des réseaux sociaux et communautés en ligne : quelles applications en marketing ?, </w:t>
      </w:r>
      <w:r w:rsidRPr="00057DE8">
        <w:rPr>
          <w:rFonts w:ascii="var(--awb-text-font-family)" w:eastAsia="Times New Roman" w:hAnsi="var(--awb-text-font-family)" w:cs="Times New Roman"/>
          <w:i/>
          <w:iCs/>
          <w:szCs w:val="24"/>
          <w:lang w:eastAsia="fr-FR"/>
        </w:rPr>
        <w:t>Management et Avenir</w:t>
      </w:r>
      <w:r w:rsidRPr="00057DE8">
        <w:rPr>
          <w:rFonts w:ascii="var(--awb-text-font-family)" w:eastAsia="Times New Roman" w:hAnsi="var(--awb-text-font-family)" w:cs="Times New Roman"/>
          <w:szCs w:val="24"/>
          <w:lang w:eastAsia="fr-FR"/>
        </w:rPr>
        <w:t>, 2010/2, 32, 132-153.</w:t>
      </w:r>
      <w:r w:rsidRPr="00057DE8">
        <w:rPr>
          <w:rFonts w:ascii="var(--awb-text-font-family)" w:eastAsia="Times New Roman" w:hAnsi="var(--awb-text-font-family)" w:cs="Times New Roman"/>
          <w:b/>
          <w:bCs/>
          <w:szCs w:val="24"/>
          <w:lang w:eastAsia="fr-FR"/>
        </w:rPr>
        <w:t>(HCERES C)</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Mercanti-Guérin M. (2010), Facebook : un nouvel outil pour le marketing politique, </w:t>
      </w:r>
      <w:r w:rsidRPr="00057DE8">
        <w:rPr>
          <w:rFonts w:ascii="var(--awb-text-font-family)" w:eastAsia="Times New Roman" w:hAnsi="var(--awb-text-font-family)" w:cs="Times New Roman"/>
          <w:i/>
          <w:iCs/>
          <w:szCs w:val="24"/>
          <w:lang w:eastAsia="fr-FR"/>
        </w:rPr>
        <w:t>Revue des Sciences de Gestion, </w:t>
      </w:r>
      <w:r w:rsidRPr="00057DE8">
        <w:rPr>
          <w:rFonts w:ascii="var(--awb-text-font-family)" w:eastAsia="Times New Roman" w:hAnsi="var(--awb-text-font-family)" w:cs="Times New Roman"/>
          <w:szCs w:val="24"/>
          <w:lang w:eastAsia="fr-FR"/>
        </w:rPr>
        <w:t>2010/2, 242, 17-28.</w:t>
      </w:r>
      <w:r w:rsidRPr="00057DE8">
        <w:rPr>
          <w:rFonts w:ascii="var(--awb-text-font-family)" w:eastAsia="Times New Roman" w:hAnsi="var(--awb-text-font-family)" w:cs="Times New Roman"/>
          <w:b/>
          <w:bCs/>
          <w:szCs w:val="24"/>
          <w:lang w:eastAsia="fr-FR"/>
        </w:rPr>
        <w:t>(HCERES C)</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Mercanti-Guérin M. (2009), La netnographie : outil de prospective des métiers, une application aux nouveaux métiers du Web, </w:t>
      </w:r>
      <w:r w:rsidRPr="00057DE8">
        <w:rPr>
          <w:rFonts w:ascii="var(--awb-text-font-family)" w:eastAsia="Times New Roman" w:hAnsi="var(--awb-text-font-family)" w:cs="Times New Roman"/>
          <w:i/>
          <w:iCs/>
          <w:szCs w:val="24"/>
          <w:lang w:eastAsia="fr-FR"/>
        </w:rPr>
        <w:t>Management et Avenir</w:t>
      </w:r>
      <w:r w:rsidRPr="00057DE8">
        <w:rPr>
          <w:rFonts w:ascii="var(--awb-text-font-family)" w:eastAsia="Times New Roman" w:hAnsi="var(--awb-text-font-family)" w:cs="Times New Roman"/>
          <w:szCs w:val="24"/>
          <w:lang w:eastAsia="fr-FR"/>
        </w:rPr>
        <w:t>, 2009, 25, 386-405.(</w:t>
      </w:r>
      <w:r w:rsidRPr="00057DE8">
        <w:rPr>
          <w:rFonts w:ascii="var(--awb-text-font-family)" w:eastAsia="Times New Roman" w:hAnsi="var(--awb-text-font-family)" w:cs="Times New Roman"/>
          <w:b/>
          <w:bCs/>
          <w:szCs w:val="24"/>
          <w:lang w:eastAsia="fr-FR"/>
        </w:rPr>
        <w:t>HCERES C)</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Mercanti-Guérin M (2008), Perception d’une annonce créative par le consommateur : construction et validation d’une échelle de mesure, </w:t>
      </w:r>
      <w:r w:rsidRPr="00057DE8">
        <w:rPr>
          <w:rFonts w:ascii="var(--awb-text-font-family)" w:eastAsia="Times New Roman" w:hAnsi="var(--awb-text-font-family)" w:cs="Times New Roman"/>
          <w:i/>
          <w:iCs/>
          <w:szCs w:val="24"/>
          <w:lang w:eastAsia="fr-FR"/>
        </w:rPr>
        <w:t>Recherche et Applications en Marketing</w:t>
      </w:r>
      <w:r w:rsidRPr="00057DE8">
        <w:rPr>
          <w:rFonts w:ascii="var(--awb-text-font-family)" w:eastAsia="Times New Roman" w:hAnsi="var(--awb-text-font-family)" w:cs="Times New Roman"/>
          <w:szCs w:val="24"/>
          <w:lang w:eastAsia="fr-FR"/>
        </w:rPr>
        <w:t>, 23, 4, 97-119. </w:t>
      </w:r>
      <w:r w:rsidRPr="00057DE8">
        <w:rPr>
          <w:rFonts w:ascii="var(--awb-text-font-family)" w:eastAsia="Times New Roman" w:hAnsi="var(--awb-text-font-family)" w:cs="Times New Roman"/>
          <w:b/>
          <w:bCs/>
          <w:szCs w:val="24"/>
          <w:lang w:eastAsia="fr-FR"/>
        </w:rPr>
        <w:t>(HCERES A)</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Mercanti-Guérin M. (2008), Emergence des prospectivistes 2.0 : le cas des planneurs stratégiques, </w:t>
      </w:r>
      <w:r w:rsidRPr="00057DE8">
        <w:rPr>
          <w:rFonts w:ascii="var(--awb-text-font-family)" w:eastAsia="Times New Roman" w:hAnsi="var(--awb-text-font-family)" w:cs="Times New Roman"/>
          <w:i/>
          <w:iCs/>
          <w:szCs w:val="24"/>
          <w:lang w:eastAsia="fr-FR"/>
        </w:rPr>
        <w:t>Management et Avenir</w:t>
      </w:r>
      <w:r w:rsidRPr="00057DE8">
        <w:rPr>
          <w:rFonts w:ascii="var(--awb-text-font-family)" w:eastAsia="Times New Roman" w:hAnsi="var(--awb-text-font-family)" w:cs="Times New Roman"/>
          <w:szCs w:val="24"/>
          <w:lang w:eastAsia="fr-FR"/>
        </w:rPr>
        <w:t>, 2008, 17, 126-141. (</w:t>
      </w:r>
      <w:r w:rsidRPr="00057DE8">
        <w:rPr>
          <w:rFonts w:ascii="var(--awb-text-font-family)" w:eastAsia="Times New Roman" w:hAnsi="var(--awb-text-font-family)" w:cs="Times New Roman"/>
          <w:b/>
          <w:bCs/>
          <w:szCs w:val="24"/>
          <w:lang w:eastAsia="fr-FR"/>
        </w:rPr>
        <w:t>HCERES C)</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b/>
          <w:bCs/>
          <w:szCs w:val="24"/>
          <w:lang w:eastAsia="fr-FR"/>
        </w:rPr>
        <w:t> Ouvrages</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i/>
          <w:iCs/>
          <w:szCs w:val="24"/>
          <w:lang w:eastAsia="fr-FR"/>
        </w:rPr>
        <w:t>Web Crash où comment le Web a fait faillite</w:t>
      </w:r>
      <w:r w:rsidRPr="00057DE8">
        <w:rPr>
          <w:rFonts w:ascii="var(--awb-text-font-family)" w:eastAsia="Times New Roman" w:hAnsi="var(--awb-text-font-family)" w:cs="Times New Roman"/>
          <w:szCs w:val="24"/>
          <w:lang w:eastAsia="fr-FR"/>
        </w:rPr>
        <w:t>, Editions EMS, octobre 2023, </w:t>
      </w:r>
      <w:r w:rsidRPr="00057DE8">
        <w:rPr>
          <w:rFonts w:ascii="var(--awb-text-font-family)" w:eastAsia="Times New Roman" w:hAnsi="var(--awb-text-font-family)" w:cs="Times New Roman"/>
          <w:color w:val="FF0000"/>
          <w:szCs w:val="24"/>
          <w:lang w:eastAsia="fr-FR"/>
        </w:rPr>
        <w:t>labellisé Fnege</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i/>
          <w:iCs/>
          <w:szCs w:val="24"/>
          <w:lang w:eastAsia="fr-FR"/>
        </w:rPr>
        <w:t>Marketing Digital</w:t>
      </w:r>
      <w:r w:rsidRPr="00057DE8">
        <w:rPr>
          <w:rFonts w:ascii="var(--awb-text-font-family)" w:eastAsia="Times New Roman" w:hAnsi="var(--awb-text-font-family)" w:cs="Times New Roman"/>
          <w:szCs w:val="24"/>
          <w:lang w:eastAsia="fr-FR"/>
        </w:rPr>
        <w:t>, 7ème édition, Editions Pearson avec David Chaffey, Fiona Ellis-Chadwick et Henri Isaac, août 2020</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i/>
          <w:iCs/>
          <w:szCs w:val="24"/>
          <w:lang w:eastAsia="fr-FR"/>
        </w:rPr>
        <w:t>Marketing Digital</w:t>
      </w:r>
      <w:r w:rsidRPr="00057DE8">
        <w:rPr>
          <w:rFonts w:ascii="var(--awb-text-font-family)" w:eastAsia="Times New Roman" w:hAnsi="var(--awb-text-font-family)" w:cs="Times New Roman"/>
          <w:szCs w:val="24"/>
          <w:lang w:eastAsia="fr-FR"/>
        </w:rPr>
        <w:t>, 6ème édition, Editions Pearson avec David Chaffey, Fiona Ellis-Chadwick et Henri Isaac, août 2017</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i/>
          <w:iCs/>
          <w:szCs w:val="24"/>
          <w:lang w:eastAsia="fr-FR"/>
        </w:rPr>
        <w:t>Publicité Digitale</w:t>
      </w:r>
      <w:r w:rsidRPr="00057DE8">
        <w:rPr>
          <w:rFonts w:ascii="var(--awb-text-font-family)" w:eastAsia="Times New Roman" w:hAnsi="var(--awb-text-font-family)" w:cs="Times New Roman"/>
          <w:szCs w:val="24"/>
          <w:lang w:eastAsia="fr-FR"/>
        </w:rPr>
        <w:t>, Editions Dunod, en collaboration avec Michèle Vincent, août 2016</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i/>
          <w:iCs/>
          <w:szCs w:val="24"/>
          <w:lang w:eastAsia="fr-FR"/>
        </w:rPr>
        <w:t>Marketing Digital : stratégies, implémentations et pratiques</w:t>
      </w:r>
      <w:r w:rsidRPr="00057DE8">
        <w:rPr>
          <w:rFonts w:ascii="var(--awb-text-font-family)" w:eastAsia="Times New Roman" w:hAnsi="var(--awb-text-font-family)" w:cs="Times New Roman"/>
          <w:szCs w:val="24"/>
          <w:lang w:eastAsia="fr-FR"/>
        </w:rPr>
        <w:t>, Editions </w:t>
      </w:r>
      <w:r w:rsidRPr="00057DE8">
        <w:rPr>
          <w:rFonts w:ascii="var(--awb-text-font-family)" w:eastAsia="Times New Roman" w:hAnsi="var(--awb-text-font-family)" w:cs="Times New Roman"/>
          <w:i/>
          <w:iCs/>
          <w:szCs w:val="24"/>
          <w:lang w:eastAsia="fr-FR"/>
        </w:rPr>
        <w:t>Pearson</w:t>
      </w:r>
      <w:r w:rsidRPr="00057DE8">
        <w:rPr>
          <w:rFonts w:ascii="var(--awb-text-font-family)" w:eastAsia="Times New Roman" w:hAnsi="var(--awb-text-font-family)" w:cs="Times New Roman"/>
          <w:szCs w:val="24"/>
          <w:lang w:eastAsia="fr-FR"/>
        </w:rPr>
        <w:t>, en collaboration avec Pierre Volle et Henri Isaac, août 2014</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b/>
          <w:bCs/>
          <w:szCs w:val="24"/>
          <w:lang w:eastAsia="fr-FR"/>
        </w:rPr>
        <w:t>Interviews</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Numerama, Mars 2024, </w:t>
      </w:r>
      <w:hyperlink r:id="rId35" w:history="1">
        <w:r w:rsidRPr="00057DE8">
          <w:rPr>
            <w:rFonts w:ascii="var(--awb-text-font-family)" w:eastAsia="Times New Roman" w:hAnsi="var(--awb-text-font-family)" w:cs="Times New Roman"/>
            <w:color w:val="0000FF"/>
            <w:szCs w:val="24"/>
            <w:u w:val="single"/>
            <w:lang w:eastAsia="fr-FR"/>
          </w:rPr>
          <w:t>https://www.numerama.com/politique/1651542-si-je-nai-plus-dargent-je-volerai-la-carte-de-mon-mari-les-secrets-de-shein-pour-rendre-accro-a-la-fast-fashion.html</w:t>
        </w:r>
      </w:hyperlink>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Kernews, « On vit peu à peu la fin des réseaux sociaux. », 16 Novembre 2013, </w:t>
      </w:r>
      <w:hyperlink r:id="rId36" w:history="1">
        <w:r w:rsidRPr="00057DE8">
          <w:rPr>
            <w:rFonts w:ascii="var(--awb-text-font-family)" w:eastAsia="Times New Roman" w:hAnsi="var(--awb-text-font-family)" w:cs="Times New Roman"/>
            <w:color w:val="0000FF"/>
            <w:szCs w:val="24"/>
            <w:u w:val="single"/>
            <w:lang w:eastAsia="fr-FR"/>
          </w:rPr>
          <w:t>https://www.kernews.com/maria-mercanti-guerin-on-vit-peu-a-peu-la-fin-des-reseaux-sociaux/42374/</w:t>
        </w:r>
      </w:hyperlink>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Stratégies, «Le web arrive au bout de son modèle marchand», 24 Novembre 2023, </w:t>
      </w:r>
      <w:hyperlink r:id="rId37" w:history="1">
        <w:r w:rsidRPr="00057DE8">
          <w:rPr>
            <w:rFonts w:ascii="var(--awb-text-font-family)" w:eastAsia="Times New Roman" w:hAnsi="var(--awb-text-font-family)" w:cs="Times New Roman"/>
            <w:color w:val="0000FF"/>
            <w:szCs w:val="24"/>
            <w:u w:val="single"/>
            <w:lang w:eastAsia="fr-FR"/>
          </w:rPr>
          <w:t>https://www.strategies.fr/actualites/inspirations/LQ2585385C/le-web-arrive-au-bout-de-son-modele-marchand.html</w:t>
        </w:r>
      </w:hyperlink>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Europe 1, Réseaux sociaux : «La grande promesse de la gratuité est terminée, 10 Novembre 2023, </w:t>
      </w:r>
      <w:hyperlink r:id="rId38" w:history="1">
        <w:r w:rsidRPr="00057DE8">
          <w:rPr>
            <w:rFonts w:ascii="var(--awb-text-font-family)" w:eastAsia="Times New Roman" w:hAnsi="var(--awb-text-font-family)" w:cs="Times New Roman"/>
            <w:color w:val="0000FF"/>
            <w:szCs w:val="24"/>
            <w:u w:val="single"/>
            <w:lang w:eastAsia="fr-FR"/>
          </w:rPr>
          <w:t>https://www.europe1.fr/emissions/linterview-de-5h40/reseaux-sociaux-la-grande-promesse-de-la-gratuite-est-terminee-estime-maria-mercanti-guerin-4213619</w:t>
        </w:r>
      </w:hyperlink>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RFI, La prise de pouvoir des IA sur le Web, hypothèses et mises en garde – Les dessous de l’infox, 29 décembre 2023, </w:t>
      </w:r>
      <w:hyperlink r:id="rId39" w:history="1">
        <w:r w:rsidRPr="00057DE8">
          <w:rPr>
            <w:rFonts w:ascii="var(--awb-text-font-family)" w:eastAsia="Times New Roman" w:hAnsi="var(--awb-text-font-family)" w:cs="Times New Roman"/>
            <w:color w:val="0000FF"/>
            <w:szCs w:val="24"/>
            <w:u w:val="single"/>
            <w:lang w:eastAsia="fr-FR"/>
          </w:rPr>
          <w:t>https://www.rfi.fr/fr/podcasts/les-dessous-de-l-infox/20231229-la-prise-de-pouvoir-des-ia-sur-le-web-hypoth%C3%A8ses-et-mi</w:t>
        </w:r>
      </w:hyperlink>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Visionary Marketing, présentation de Web Crash, avec Yann Gouvernec, Novembre 2023, </w:t>
      </w:r>
      <w:hyperlink r:id="rId40" w:history="1">
        <w:r w:rsidRPr="00057DE8">
          <w:rPr>
            <w:rFonts w:ascii="var(--awb-text-font-family)" w:eastAsia="Times New Roman" w:hAnsi="var(--awb-text-font-family)" w:cs="Times New Roman"/>
            <w:color w:val="0000FF"/>
            <w:szCs w:val="24"/>
            <w:u w:val="single"/>
            <w:lang w:eastAsia="fr-FR"/>
          </w:rPr>
          <w:t>https://www.youtube.com/watch?v=lwBX11YkgxM&amp;t=169s&amp;ab_channel=VisionaryMarketing</w:t>
        </w:r>
      </w:hyperlink>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BFM Business, la parole aux auteurs, une interview faite à l’occasion de mon ouvrage, Web Crash, Novembre 2023,  </w:t>
      </w:r>
      <w:hyperlink r:id="rId41" w:history="1">
        <w:r w:rsidRPr="00057DE8">
          <w:rPr>
            <w:rFonts w:ascii="var(--awb-text-font-family)" w:eastAsia="Times New Roman" w:hAnsi="var(--awb-text-font-family)" w:cs="Times New Roman"/>
            <w:color w:val="0000FF"/>
            <w:szCs w:val="24"/>
            <w:u w:val="single"/>
            <w:lang w:eastAsia="fr-FR"/>
          </w:rPr>
          <w:t>https://www.youtube.com/watch?v=OQUOYJ0Rz5w&amp;t=893s&amp;ab_channel=BFMBusiness</w:t>
        </w:r>
      </w:hyperlink>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Xerfi Canal, Iqsog, La faillite économique et marketing d’Internet, Septembre 2023, </w:t>
      </w:r>
      <w:hyperlink r:id="rId42" w:history="1">
        <w:r w:rsidRPr="00057DE8">
          <w:rPr>
            <w:rFonts w:ascii="var(--awb-text-font-family)" w:eastAsia="Times New Roman" w:hAnsi="var(--awb-text-font-family)" w:cs="Times New Roman"/>
            <w:color w:val="0000FF"/>
            <w:szCs w:val="24"/>
            <w:u w:val="single"/>
            <w:lang w:eastAsia="fr-FR"/>
          </w:rPr>
          <w:t>https://www.youtube.com/watch?v=sumXmVDohgY&amp;t=4s&amp;ab_channel=XerfiCanal</w:t>
        </w:r>
      </w:hyperlink>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Xerfi Canal, Iqsog, Marques et Metaverses, l’offensive sur les jeunes générations, Septembre 2023, </w:t>
      </w:r>
      <w:hyperlink r:id="rId43" w:history="1">
        <w:r w:rsidRPr="00057DE8">
          <w:rPr>
            <w:rFonts w:ascii="var(--awb-text-font-family)" w:eastAsia="Times New Roman" w:hAnsi="var(--awb-text-font-family)" w:cs="Times New Roman"/>
            <w:color w:val="0000FF"/>
            <w:szCs w:val="24"/>
            <w:u w:val="single"/>
            <w:lang w:eastAsia="fr-FR"/>
          </w:rPr>
          <w:t>https://www.youtube.com/watch?v=2uQIgrq5yuA&amp;t=14s&amp;ab_channel=XerfiCanal</w:t>
        </w:r>
      </w:hyperlink>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Xerfi Canal, Iqsog , Le grand bluff de l’efficacité marketing et publicitaire sur internet, Septembre 2023, </w:t>
      </w:r>
      <w:hyperlink r:id="rId44" w:history="1">
        <w:r w:rsidRPr="00057DE8">
          <w:rPr>
            <w:rFonts w:ascii="var(--awb-text-font-family)" w:eastAsia="Times New Roman" w:hAnsi="var(--awb-text-font-family)" w:cs="Times New Roman"/>
            <w:color w:val="0000FF"/>
            <w:szCs w:val="24"/>
            <w:u w:val="single"/>
            <w:lang w:eastAsia="fr-FR"/>
          </w:rPr>
          <w:t>https://www.youtube.com/watch?v=q5aKsw-PTk0&amp;t=72s&amp;ab_channel=XerfiCanal</w:t>
        </w:r>
      </w:hyperlink>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Xerfi Canal, Iqsog , Marketing digital : penser la rupture avec Gaston Bachelard, Septembre 2023, </w:t>
      </w:r>
      <w:hyperlink r:id="rId45" w:history="1">
        <w:r w:rsidRPr="00057DE8">
          <w:rPr>
            <w:rFonts w:ascii="var(--awb-text-font-family)" w:eastAsia="Times New Roman" w:hAnsi="var(--awb-text-font-family)" w:cs="Times New Roman"/>
            <w:color w:val="0000FF"/>
            <w:szCs w:val="24"/>
            <w:u w:val="single"/>
            <w:lang w:eastAsia="fr-FR"/>
          </w:rPr>
          <w:t>https://www.youtube.com/watch?v=s0W2SDkZvdE&amp;t=4s&amp;ab_channel=XerfiCanal</w:t>
        </w:r>
      </w:hyperlink>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Slate, En transformant Twitter, Elon Musk détruit l’outil de travail des freelances, Août 2023,  </w:t>
      </w:r>
      <w:hyperlink r:id="rId46" w:history="1">
        <w:r w:rsidRPr="00057DE8">
          <w:rPr>
            <w:rFonts w:ascii="var(--awb-text-font-family)" w:eastAsia="Times New Roman" w:hAnsi="var(--awb-text-font-family)" w:cs="Times New Roman"/>
            <w:color w:val="0000FF"/>
            <w:szCs w:val="24"/>
            <w:u w:val="single"/>
            <w:lang w:eastAsia="fr-FR"/>
          </w:rPr>
          <w:t>https://www.slate.fr/story/251197/twitter-x-changements-resaau-social-elon-musk-ventes-artistes-independants-freelance</w:t>
        </w:r>
      </w:hyperlink>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AEF Info, ChatGPT, blockchain, métaverse, Web3… Comment les enseignants peuvent-ils les intégrer en cours ? (colloque Unpiut), juin 2023, </w:t>
      </w:r>
      <w:hyperlink r:id="rId47" w:history="1">
        <w:r w:rsidRPr="00057DE8">
          <w:rPr>
            <w:rFonts w:ascii="var(--awb-text-font-family)" w:eastAsia="Times New Roman" w:hAnsi="var(--awb-text-font-family)" w:cs="Times New Roman"/>
            <w:color w:val="0000FF"/>
            <w:szCs w:val="24"/>
            <w:u w:val="single"/>
            <w:lang w:eastAsia="fr-FR"/>
          </w:rPr>
          <w:t>https://www.aefinfo.fr/depeche/695310-chatgpt-blockchain-metaverse-web3-comment-les-enseignants-peuvent-ils-les-integrer-en-cours-colloque-unpiut</w:t>
        </w:r>
      </w:hyperlink>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Fnege, Espoirs et risques du metavers, mars 2023, </w:t>
      </w:r>
      <w:hyperlink r:id="rId48" w:history="1">
        <w:r w:rsidRPr="00057DE8">
          <w:rPr>
            <w:rFonts w:ascii="var(--awb-text-font-family)" w:eastAsia="Times New Roman" w:hAnsi="var(--awb-text-font-family)" w:cs="Times New Roman"/>
            <w:color w:val="0000FF"/>
            <w:szCs w:val="24"/>
            <w:u w:val="single"/>
            <w:lang w:eastAsia="fr-FR"/>
          </w:rPr>
          <w:t>https://www.fnege.org/espoirs-et-risques-du-metavers-pour-lentreprise-mieux-comprendre-pour-agir/</w:t>
        </w:r>
      </w:hyperlink>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La Réclame, Comment l’Ad-Tech compte se réinventer, novembre 2022, </w:t>
      </w:r>
      <w:hyperlink r:id="rId49" w:history="1">
        <w:r w:rsidRPr="00057DE8">
          <w:rPr>
            <w:rFonts w:ascii="var(--awb-text-font-family)" w:eastAsia="Times New Roman" w:hAnsi="var(--awb-text-font-family)" w:cs="Times New Roman"/>
            <w:color w:val="0000FF"/>
            <w:szCs w:val="24"/>
            <w:u w:val="single"/>
            <w:lang w:eastAsia="fr-FR"/>
          </w:rPr>
          <w:t>https://lareclame.fr/dossier-tendances-adtech-2023-271454</w:t>
        </w:r>
      </w:hyperlink>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The Conversation, Le Marketing Digital est-il en voie de disparition, octobre 2022, </w:t>
      </w:r>
      <w:hyperlink r:id="rId50" w:history="1">
        <w:r w:rsidRPr="00057DE8">
          <w:rPr>
            <w:rFonts w:ascii="var(--awb-text-font-family)" w:eastAsia="Times New Roman" w:hAnsi="var(--awb-text-font-family)" w:cs="Times New Roman"/>
            <w:color w:val="0000FF"/>
            <w:szCs w:val="24"/>
            <w:u w:val="single"/>
            <w:lang w:eastAsia="fr-FR"/>
          </w:rPr>
          <w:t>https://theconversation.com/le-marketing-digital-est-il-en-voie-de-disparition-192515</w:t>
        </w:r>
      </w:hyperlink>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Xerfi Canal, Iqsog, Viralité des informations : de l’intoxication individuelle à l’intoxication collective, mars 2022, </w:t>
      </w:r>
      <w:hyperlink r:id="rId51" w:history="1">
        <w:r w:rsidRPr="00057DE8">
          <w:rPr>
            <w:rFonts w:ascii="var(--awb-text-font-family)" w:eastAsia="Times New Roman" w:hAnsi="var(--awb-text-font-family)" w:cs="Times New Roman"/>
            <w:color w:val="0000FF"/>
            <w:szCs w:val="24"/>
            <w:u w:val="single"/>
            <w:lang w:eastAsia="fr-FR"/>
          </w:rPr>
          <w:t>https://www.xerficanal.com/iqsog/emission/Maria-Mercanti-Guerin-Viralite-des-informations-de-l-intoxication-individuelle-a-l-intoxication-collective_3750338.html</w:t>
        </w:r>
      </w:hyperlink>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Xerfi Canal, Iqsog, Climato-scepticisme : la manipulation par les médias et les réseaux sociaux, février 2022,  </w:t>
      </w:r>
      <w:hyperlink r:id="rId52" w:history="1">
        <w:r w:rsidRPr="00057DE8">
          <w:rPr>
            <w:rFonts w:ascii="var(--awb-text-font-family)" w:eastAsia="Times New Roman" w:hAnsi="var(--awb-text-font-family)" w:cs="Times New Roman"/>
            <w:color w:val="0000FF"/>
            <w:szCs w:val="24"/>
            <w:u w:val="single"/>
            <w:lang w:eastAsia="fr-FR"/>
          </w:rPr>
          <w:t>https://www.xerficanal.com/iqsog/emission/Maria-Mercanti-Guerin-Climato-scepticisme-la-manipulation-par-les-medias-et-les-reseaux-sociaux_3750339.html</w:t>
        </w:r>
      </w:hyperlink>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RTS, La crise du coronavirus a entraîné un boom des camps de survie, juillet 2021, </w:t>
      </w:r>
      <w:hyperlink r:id="rId53" w:history="1">
        <w:r w:rsidRPr="00057DE8">
          <w:rPr>
            <w:rFonts w:ascii="var(--awb-text-font-family)" w:eastAsia="Times New Roman" w:hAnsi="var(--awb-text-font-family)" w:cs="Times New Roman"/>
            <w:color w:val="0000FF"/>
            <w:szCs w:val="24"/>
            <w:u w:val="single"/>
            <w:lang w:eastAsia="fr-FR"/>
          </w:rPr>
          <w:t>https://www.rts.ch/info/regions/12329909-la-crise-du-coronavirus-a-entraine-un-boom-des-camps-de-survie.html</w:t>
        </w:r>
      </w:hyperlink>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ChallengeS, Twitter et Facebook ont pris d’assaut la Maison Blanche, janvier 2021, </w:t>
      </w:r>
      <w:hyperlink r:id="rId54" w:history="1">
        <w:r w:rsidRPr="00057DE8">
          <w:rPr>
            <w:rFonts w:ascii="var(--awb-text-font-family)" w:eastAsia="Times New Roman" w:hAnsi="var(--awb-text-font-family)" w:cs="Times New Roman"/>
            <w:color w:val="0000FF"/>
            <w:szCs w:val="24"/>
            <w:u w:val="single"/>
            <w:lang w:eastAsia="fr-FR"/>
          </w:rPr>
          <w:t>https://www.challenges.fr/high-tech/twitter-et-facebook-ont-pris-d-assaut-la-maison-blanche_744922</w:t>
        </w:r>
      </w:hyperlink>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The Conversation, Mode et réseaux sociaux : le directeur artistique n’est pas forcément le meilleur influenceur…, janvier 2020,  </w:t>
      </w:r>
      <w:hyperlink r:id="rId55" w:history="1">
        <w:r w:rsidRPr="00057DE8">
          <w:rPr>
            <w:rFonts w:ascii="var(--awb-text-font-family)" w:eastAsia="Times New Roman" w:hAnsi="var(--awb-text-font-family)" w:cs="Times New Roman"/>
            <w:color w:val="0000FF"/>
            <w:szCs w:val="24"/>
            <w:u w:val="single"/>
            <w:lang w:eastAsia="fr-FR"/>
          </w:rPr>
          <w:t>https://theconversation.com/mode-et-reseaux-sociaux-le-directeur-artistique-nest-pas-forcement-le-meilleur-influenceur-130009</w:t>
        </w:r>
      </w:hyperlink>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The Conversation, Le marché publicitaire se relèvera-t-il de la crise ?, octobre 2020, </w:t>
      </w:r>
      <w:hyperlink r:id="rId56" w:history="1">
        <w:r w:rsidRPr="00057DE8">
          <w:rPr>
            <w:rFonts w:ascii="var(--awb-text-font-family)" w:eastAsia="Times New Roman" w:hAnsi="var(--awb-text-font-family)" w:cs="Times New Roman"/>
            <w:color w:val="0000FF"/>
            <w:szCs w:val="24"/>
            <w:u w:val="single"/>
            <w:lang w:eastAsia="fr-FR"/>
          </w:rPr>
          <w:t>https://theconversation.com/le-marche-publicitaire-se-relevera-t-il-de-la-crise-148571</w:t>
        </w:r>
      </w:hyperlink>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La Nouvelle République, Les dessous de la guerre autour de TikTok, septembre 2020, </w:t>
      </w:r>
      <w:hyperlink r:id="rId57" w:history="1">
        <w:r w:rsidRPr="00057DE8">
          <w:rPr>
            <w:rFonts w:ascii="var(--awb-text-font-family)" w:eastAsia="Times New Roman" w:hAnsi="var(--awb-text-font-family)" w:cs="Times New Roman"/>
            <w:color w:val="0000FF"/>
            <w:szCs w:val="24"/>
            <w:u w:val="single"/>
            <w:lang w:eastAsia="fr-FR"/>
          </w:rPr>
          <w:t>https://www.lanouvellerepublique.fr/a-la-une/les-dessous-de-la-guerre-autour-de-tiktok</w:t>
        </w:r>
      </w:hyperlink>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The Conversation, Survivalisme : une consommation alternative portée par le marketing de l’apocalypse, mai 2020,  </w:t>
      </w:r>
      <w:hyperlink r:id="rId58" w:history="1">
        <w:r w:rsidRPr="00057DE8">
          <w:rPr>
            <w:rFonts w:ascii="var(--awb-text-font-family)" w:eastAsia="Times New Roman" w:hAnsi="var(--awb-text-font-family)" w:cs="Times New Roman"/>
            <w:color w:val="0000FF"/>
            <w:szCs w:val="24"/>
            <w:u w:val="single"/>
            <w:lang w:eastAsia="fr-FR"/>
          </w:rPr>
          <w:t>https://theconversation.com/survivalisme-une-consommation-alternative-portee-par-le-marketing-de-lapocalypse-137628</w:t>
        </w:r>
      </w:hyperlink>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The Conservation, Greta Thunberg : des perceptions bien différentes en France, aux États-Unis et en Allemagne, décembre 2019, </w:t>
      </w:r>
      <w:hyperlink r:id="rId59" w:history="1">
        <w:r w:rsidRPr="00057DE8">
          <w:rPr>
            <w:rFonts w:ascii="var(--awb-text-font-family)" w:eastAsia="Times New Roman" w:hAnsi="var(--awb-text-font-family)" w:cs="Times New Roman"/>
            <w:color w:val="0000FF"/>
            <w:szCs w:val="24"/>
            <w:u w:val="single"/>
            <w:lang w:eastAsia="fr-FR"/>
          </w:rPr>
          <w:t>https://theconversation.com/greta-thunberg-des-perceptions-bien-differentes-en-france-aux-etats-unis-et-en-allemagne-128732</w:t>
        </w:r>
      </w:hyperlink>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TF1 à l’heure de la transformation des médias : quelle stratégie ? INA Global, août 2016,</w:t>
      </w:r>
      <w:hyperlink r:id="rId60" w:history="1">
        <w:r w:rsidRPr="00057DE8">
          <w:rPr>
            <w:rFonts w:ascii="var(--awb-text-font-family)" w:eastAsia="Times New Roman" w:hAnsi="var(--awb-text-font-family)" w:cs="Times New Roman"/>
            <w:color w:val="0000FF"/>
            <w:szCs w:val="24"/>
            <w:u w:val="single"/>
            <w:lang w:eastAsia="fr-FR"/>
          </w:rPr>
          <w:t> http://www.inaglobal.fr/television/article/tf1-l-heure-de-la-transformation-digitale-des-medias-quelle-strategie-9182</w:t>
        </w:r>
      </w:hyperlink>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b/>
          <w:bCs/>
          <w:szCs w:val="24"/>
          <w:lang w:eastAsia="fr-FR"/>
        </w:rPr>
        <w:t> Contributions à des ouvrages collectifs</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Mercanti-Guérin M. (2023), Marketing et RSE – Le grand livre de la RSE – Trébucq S. et Demersseman R. (dir), </w:t>
      </w:r>
      <w:r w:rsidRPr="00057DE8">
        <w:rPr>
          <w:rFonts w:ascii="var(--awb-text-font-family)" w:eastAsia="Times New Roman" w:hAnsi="var(--awb-text-font-family)" w:cs="Times New Roman"/>
          <w:i/>
          <w:iCs/>
          <w:szCs w:val="24"/>
          <w:lang w:eastAsia="fr-FR"/>
        </w:rPr>
        <w:t>Le Grand Livre de la RSE</w:t>
      </w:r>
      <w:r w:rsidRPr="00057DE8">
        <w:rPr>
          <w:rFonts w:ascii="var(--awb-text-font-family)" w:eastAsia="Times New Roman" w:hAnsi="var(--awb-text-font-family)" w:cs="Times New Roman"/>
          <w:szCs w:val="24"/>
          <w:lang w:eastAsia="fr-FR"/>
        </w:rPr>
        <w:t>, Dunod, Paris, 121-128.</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Mercanti-Guérin M. (2022), E-commerce et pouvoir des plateformes: quels enjeux environnementaux et éthiques ?, </w:t>
      </w:r>
      <w:r w:rsidRPr="00057DE8">
        <w:rPr>
          <w:rFonts w:ascii="var(--awb-text-font-family)" w:eastAsia="Times New Roman" w:hAnsi="var(--awb-text-font-family)" w:cs="Times New Roman"/>
          <w:i/>
          <w:iCs/>
          <w:szCs w:val="24"/>
          <w:lang w:eastAsia="fr-FR"/>
        </w:rPr>
        <w:t>La mise à disposition élargie des offres : vers une distribution omnicanal et humaine Wiki-Marketing pour une Société Responsable</w:t>
      </w:r>
      <w:r w:rsidRPr="00057DE8">
        <w:rPr>
          <w:rFonts w:ascii="var(--awb-text-font-family)" w:eastAsia="Times New Roman" w:hAnsi="var(--awb-text-font-family)" w:cs="Times New Roman"/>
          <w:szCs w:val="24"/>
          <w:lang w:eastAsia="fr-FR"/>
        </w:rPr>
        <w:t> : </w:t>
      </w:r>
      <w:hyperlink r:id="rId61" w:history="1">
        <w:r w:rsidRPr="00057DE8">
          <w:rPr>
            <w:rFonts w:ascii="var(--awb-text-font-family)" w:eastAsia="Times New Roman" w:hAnsi="var(--awb-text-font-family)" w:cs="Times New Roman"/>
            <w:color w:val="0000FF"/>
            <w:szCs w:val="24"/>
            <w:u w:val="single"/>
            <w:lang w:eastAsia="fr-FR"/>
          </w:rPr>
          <w:t>https://marketingpourunesocieteresponsable.org/index.php/E-commerce_et_pouvoir_des_plateformes_:_quels_enjeux_environnementaux_et_%C3%A9thiques_%3F</w:t>
        </w:r>
      </w:hyperlink>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Mercanti-Guérin M. (2022), De la créativité perçue au biais de Statu Quo : le cas des jumeaux numériques dans l’habitat in </w:t>
      </w:r>
      <w:r w:rsidRPr="00057DE8">
        <w:rPr>
          <w:rFonts w:ascii="var(--awb-text-font-family)" w:eastAsia="Times New Roman" w:hAnsi="var(--awb-text-font-family)" w:cs="Times New Roman"/>
          <w:i/>
          <w:iCs/>
          <w:szCs w:val="24"/>
          <w:lang w:eastAsia="fr-FR"/>
        </w:rPr>
        <w:t>Intelligence artificielle &amp; Intelligence humaine</w:t>
      </w:r>
      <w:r w:rsidRPr="00057DE8">
        <w:rPr>
          <w:rFonts w:ascii="var(--awb-text-font-family)" w:eastAsia="Times New Roman" w:hAnsi="var(--awb-text-font-family)" w:cs="Times New Roman"/>
          <w:szCs w:val="24"/>
          <w:lang w:eastAsia="fr-FR"/>
        </w:rPr>
        <w:t> – Bonnet D. et Pluchart J.J. (dir) 2022, Editions ESKA, Paris, 25-32.</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Mercanti-Guérin M. (2021), Comment perdre la maîtrise de sa politique RSE ? Le cas Facebook, </w:t>
      </w:r>
      <w:r w:rsidRPr="00057DE8">
        <w:rPr>
          <w:rFonts w:ascii="var(--awb-text-font-family)" w:eastAsia="Times New Roman" w:hAnsi="var(--awb-text-font-family)" w:cs="Times New Roman"/>
          <w:i/>
          <w:iCs/>
          <w:szCs w:val="24"/>
          <w:lang w:eastAsia="fr-FR"/>
        </w:rPr>
        <w:t>La RSE et le Numérique</w:t>
      </w:r>
      <w:r w:rsidRPr="00057DE8">
        <w:rPr>
          <w:rFonts w:ascii="var(--awb-text-font-family)" w:eastAsia="Times New Roman" w:hAnsi="var(--awb-text-font-family)" w:cs="Times New Roman"/>
          <w:szCs w:val="24"/>
          <w:lang w:eastAsia="fr-FR"/>
        </w:rPr>
        <w:t>, 3ème ouvrage collectif de l’ADERSE, codirigé par J.J. Rosé et M. Delattre</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Mercanti-Guérin M. (2017), La fraude sur le marché du digital ou la difficile construction de la confiance institutionnelle sur un marché jeune in </w:t>
      </w:r>
      <w:r w:rsidRPr="00057DE8">
        <w:rPr>
          <w:rFonts w:ascii="var(--awb-text-font-family)" w:eastAsia="Times New Roman" w:hAnsi="var(--awb-text-font-family)" w:cs="Times New Roman"/>
          <w:i/>
          <w:iCs/>
          <w:szCs w:val="24"/>
          <w:lang w:eastAsia="fr-FR"/>
        </w:rPr>
        <w:t>Un nouveau regard sur la triche et le mensonge</w:t>
      </w:r>
      <w:r w:rsidRPr="00057DE8">
        <w:rPr>
          <w:rFonts w:ascii="var(--awb-text-font-family)" w:eastAsia="Times New Roman" w:hAnsi="var(--awb-text-font-family)" w:cs="Times New Roman"/>
          <w:szCs w:val="24"/>
          <w:lang w:eastAsia="fr-FR"/>
        </w:rPr>
        <w:t> – Perseil S. Pesqueux Y. Banaon Y. Ben Mansour K. (dir) 2017, Editions L’Harmattan, Paris, 55-65.</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Mercanti-Guérin M. (2016), Numérique et défiance chez le consommateur, proposition d’un agenda de recherche, in Collectif coord. par Sophie Agulhon, Franck Guarnieri, Sonny Perseil et Yvon Pesqueux, </w:t>
      </w:r>
      <w:r w:rsidRPr="00057DE8">
        <w:rPr>
          <w:rFonts w:ascii="var(--awb-text-font-family)" w:eastAsia="Times New Roman" w:hAnsi="var(--awb-text-font-family)" w:cs="Times New Roman"/>
          <w:i/>
          <w:iCs/>
          <w:szCs w:val="24"/>
          <w:lang w:eastAsia="fr-FR"/>
        </w:rPr>
        <w:t>La confiance en questions</w:t>
      </w:r>
      <w:r w:rsidRPr="00057DE8">
        <w:rPr>
          <w:rFonts w:ascii="var(--awb-text-font-family)" w:eastAsia="Times New Roman" w:hAnsi="var(--awb-text-font-family)" w:cs="Times New Roman"/>
          <w:szCs w:val="24"/>
          <w:lang w:eastAsia="fr-FR"/>
        </w:rPr>
        <w:t>, Editions L’Harmattan, collection perspectives organisationnelles, 83-93.</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Mercanti-Guérin M. (2015), Les Digital Natives vont-ils réinventer la banque ou la faire sauter ?, in collectif coord. par Joël Brée et Thomas Stenger, </w:t>
      </w:r>
      <w:r w:rsidRPr="00057DE8">
        <w:rPr>
          <w:rFonts w:ascii="var(--awb-text-font-family)" w:eastAsia="Times New Roman" w:hAnsi="var(--awb-text-font-family)" w:cs="Times New Roman"/>
          <w:i/>
          <w:iCs/>
          <w:szCs w:val="24"/>
          <w:lang w:eastAsia="fr-FR"/>
        </w:rPr>
        <w:t>Digital Natives et consommation</w:t>
      </w:r>
      <w:r w:rsidRPr="00057DE8">
        <w:rPr>
          <w:rFonts w:ascii="var(--awb-text-font-family)" w:eastAsia="Times New Roman" w:hAnsi="var(--awb-text-font-family)" w:cs="Times New Roman"/>
          <w:szCs w:val="24"/>
          <w:lang w:eastAsia="fr-FR"/>
        </w:rPr>
        <w:t>, Editions EMS, 253-281.</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Mercanti-Guérin M. (2015), Recommender Systems and Social Networks, in collective, </w:t>
      </w:r>
      <w:r w:rsidRPr="00057DE8">
        <w:rPr>
          <w:rFonts w:ascii="var(--awb-text-font-family)" w:eastAsia="Times New Roman" w:hAnsi="var(--awb-text-font-family)" w:cs="Times New Roman"/>
          <w:i/>
          <w:iCs/>
          <w:szCs w:val="24"/>
          <w:lang w:eastAsia="fr-FR"/>
        </w:rPr>
        <w:t>Recommender System</w:t>
      </w:r>
      <w:r w:rsidRPr="00057DE8">
        <w:rPr>
          <w:rFonts w:ascii="var(--awb-text-font-family)" w:eastAsia="Times New Roman" w:hAnsi="var(--awb-text-font-family)" w:cs="Times New Roman"/>
          <w:szCs w:val="24"/>
          <w:lang w:eastAsia="fr-FR"/>
        </w:rPr>
        <w:t>, Wiley, 69-82.</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Mercanti-Guérin M. (2014), L’Inbound Marketing, in </w:t>
      </w:r>
      <w:r w:rsidRPr="00057DE8">
        <w:rPr>
          <w:rFonts w:ascii="var(--awb-text-font-family)" w:eastAsia="Times New Roman" w:hAnsi="var(--awb-text-font-family)" w:cs="Times New Roman"/>
          <w:i/>
          <w:iCs/>
          <w:szCs w:val="24"/>
          <w:lang w:eastAsia="fr-FR"/>
        </w:rPr>
        <w:t>Le processus de recrutement pour candidat et le recruteur</w:t>
      </w:r>
      <w:r w:rsidRPr="00057DE8">
        <w:rPr>
          <w:rFonts w:ascii="var(--awb-text-font-family)" w:eastAsia="Times New Roman" w:hAnsi="var(--awb-text-font-family)" w:cs="Times New Roman"/>
          <w:szCs w:val="24"/>
          <w:lang w:eastAsia="fr-FR"/>
        </w:rPr>
        <w:t>, de Bérangère Condomines et Emilie Hennequin, Editions Economica, Collection Management, 181.</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Mercanti-Guérin M. (2014), Systèmes de recommandation et réseaux sociaux, quelles implications pour le marketing digital ? in Collectif coord. par Ghislaine Charton, Imad Saleh, Gérald Kembellec, </w:t>
      </w:r>
      <w:r w:rsidRPr="00057DE8">
        <w:rPr>
          <w:rFonts w:ascii="var(--awb-text-font-family)" w:eastAsia="Times New Roman" w:hAnsi="var(--awb-text-font-family)" w:cs="Times New Roman"/>
          <w:i/>
          <w:iCs/>
          <w:szCs w:val="24"/>
          <w:lang w:eastAsia="fr-FR"/>
        </w:rPr>
        <w:t>Les moteurs et systèmes de recommandation</w:t>
      </w:r>
      <w:r w:rsidRPr="00057DE8">
        <w:rPr>
          <w:rFonts w:ascii="var(--awb-text-font-family)" w:eastAsia="Times New Roman" w:hAnsi="var(--awb-text-font-family)" w:cs="Times New Roman"/>
          <w:szCs w:val="24"/>
          <w:lang w:eastAsia="fr-FR"/>
        </w:rPr>
        <w:t>, Iste  Editions, collection « Systèmes d’information, web et informatique ubiquitaire », 69-82.</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Mercanti-Guérin M. (2014), Combiner distinction du luxe et efficacité d’un site marchand in Collectif coord. par de C. de Lassus et E. Briot </w:t>
      </w:r>
      <w:r w:rsidRPr="00057DE8">
        <w:rPr>
          <w:rFonts w:ascii="var(--awb-text-font-family)" w:eastAsia="Times New Roman" w:hAnsi="var(--awb-text-font-family)" w:cs="Times New Roman"/>
          <w:i/>
          <w:iCs/>
          <w:szCs w:val="24"/>
          <w:lang w:eastAsia="fr-FR"/>
        </w:rPr>
        <w:t>, Marketing du luxe : de l’exigence aux pratiques innovantes</w:t>
      </w:r>
      <w:r w:rsidRPr="00057DE8">
        <w:rPr>
          <w:rFonts w:ascii="var(--awb-text-font-family)" w:eastAsia="Times New Roman" w:hAnsi="var(--awb-text-font-family)" w:cs="Times New Roman"/>
          <w:szCs w:val="24"/>
          <w:lang w:eastAsia="fr-FR"/>
        </w:rPr>
        <w:t>, Editions EMS, Collection Regards sur la Pratique, 185-201.</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Mercanti-Guérin M. (2013), Les mutations externes du marché du digital : Résultats de l’étude prospective, </w:t>
      </w:r>
      <w:r w:rsidRPr="00057DE8">
        <w:rPr>
          <w:rFonts w:ascii="var(--awb-text-font-family)" w:eastAsia="Times New Roman" w:hAnsi="var(--awb-text-font-family)" w:cs="Times New Roman"/>
          <w:i/>
          <w:iCs/>
          <w:szCs w:val="24"/>
          <w:lang w:eastAsia="fr-FR"/>
        </w:rPr>
        <w:t>La communication numérique demain : quels impacts sur la stratégie, le management et les ressources humaines</w:t>
      </w:r>
      <w:r w:rsidRPr="00057DE8">
        <w:rPr>
          <w:rFonts w:ascii="var(--awb-text-font-family)" w:eastAsia="Times New Roman" w:hAnsi="var(--awb-text-font-family)" w:cs="Times New Roman"/>
          <w:szCs w:val="24"/>
          <w:lang w:eastAsia="fr-FR"/>
        </w:rPr>
        <w:t> in Collectif coord par l’Observatoire des Métiers de la Publicité, Editions EMS, collection Management &amp; Prospective, Recherche, en collaboration avec Luc Boyer, Sébastien Payre et Aline Scouarnec, 11-38.</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Mercanti-Guérin M. (2013), Les mutations internes aux entreprises de communication, </w:t>
      </w:r>
      <w:r w:rsidRPr="00057DE8">
        <w:rPr>
          <w:rFonts w:ascii="var(--awb-text-font-family)" w:eastAsia="Times New Roman" w:hAnsi="var(--awb-text-font-family)" w:cs="Times New Roman"/>
          <w:i/>
          <w:iCs/>
          <w:szCs w:val="24"/>
          <w:lang w:eastAsia="fr-FR"/>
        </w:rPr>
        <w:t>La communication numérique demain : quels impacts sur la stratégie, le management et les ressources humaines</w:t>
      </w:r>
      <w:r w:rsidRPr="00057DE8">
        <w:rPr>
          <w:rFonts w:ascii="var(--awb-text-font-family)" w:eastAsia="Times New Roman" w:hAnsi="var(--awb-text-font-family)" w:cs="Times New Roman"/>
          <w:szCs w:val="24"/>
          <w:lang w:eastAsia="fr-FR"/>
        </w:rPr>
        <w:t> in Collectif coord par l’Observatoire des Métiers de la Publicité, Editions EMS, collection Management &amp; Prospective, Recherche, en collaboration avec Luc Boyer, Sébastien Payre et Aline Scouarnec, 39-64.</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Mercanti-Guérin M. (2013), Les mutations RH : métiers, compétences, formations, </w:t>
      </w:r>
      <w:r w:rsidRPr="00057DE8">
        <w:rPr>
          <w:rFonts w:ascii="var(--awb-text-font-family)" w:eastAsia="Times New Roman" w:hAnsi="var(--awb-text-font-family)" w:cs="Times New Roman"/>
          <w:i/>
          <w:iCs/>
          <w:szCs w:val="24"/>
          <w:lang w:eastAsia="fr-FR"/>
        </w:rPr>
        <w:t>La communication numérique demain : quels impacts sur la stratégie, le management et les ressources humaines</w:t>
      </w:r>
      <w:r w:rsidRPr="00057DE8">
        <w:rPr>
          <w:rFonts w:ascii="var(--awb-text-font-family)" w:eastAsia="Times New Roman" w:hAnsi="var(--awb-text-font-family)" w:cs="Times New Roman"/>
          <w:szCs w:val="24"/>
          <w:lang w:eastAsia="fr-FR"/>
        </w:rPr>
        <w:t> in Collectif coord par l’Observatoire des Métiers de la Publicité, Editions EMS, Collection Management &amp; Prospective, Recherche, en collaboration avec Luc Boyer, Sébastien Payre et Aline Scouarnec, 65-84.</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Mercanti-Guérin M. (2012), Le marché du digital et les principaux objectifs du marketing digital in collectif coord. par Flores L., </w:t>
      </w:r>
      <w:r w:rsidRPr="00057DE8">
        <w:rPr>
          <w:rFonts w:ascii="var(--awb-text-font-family)" w:eastAsia="Times New Roman" w:hAnsi="var(--awb-text-font-family)" w:cs="Times New Roman"/>
          <w:i/>
          <w:iCs/>
          <w:szCs w:val="24"/>
          <w:lang w:eastAsia="fr-FR"/>
        </w:rPr>
        <w:t>Mesurer l’efficacité du marketing digital</w:t>
      </w:r>
      <w:r w:rsidRPr="00057DE8">
        <w:rPr>
          <w:rFonts w:ascii="var(--awb-text-font-family)" w:eastAsia="Times New Roman" w:hAnsi="var(--awb-text-font-family)" w:cs="Times New Roman"/>
          <w:szCs w:val="24"/>
          <w:lang w:eastAsia="fr-FR"/>
        </w:rPr>
        <w:t>, Editions Dunod, 25-42.</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Mercanti-Guérin M. (2011), Du rêve américain au cauchemar allemand, le cas DaimlerChrysler in collectif coord. par Kajalainen H. et Soparnot R., </w:t>
      </w:r>
      <w:r w:rsidRPr="00057DE8">
        <w:rPr>
          <w:rFonts w:ascii="var(--awb-text-font-family)" w:eastAsia="Times New Roman" w:hAnsi="var(--awb-text-font-family)" w:cs="Times New Roman"/>
          <w:i/>
          <w:iCs/>
          <w:szCs w:val="24"/>
          <w:lang w:eastAsia="fr-FR"/>
        </w:rPr>
        <w:t>Cas en management interculturel</w:t>
      </w:r>
      <w:r w:rsidRPr="00057DE8">
        <w:rPr>
          <w:rFonts w:ascii="var(--awb-text-font-family)" w:eastAsia="Times New Roman" w:hAnsi="var(--awb-text-font-family)" w:cs="Times New Roman"/>
          <w:szCs w:val="24"/>
          <w:lang w:eastAsia="fr-FR"/>
        </w:rPr>
        <w:t>, Editions EMS, 45-65.</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Mercanti-Guérin M. (2010), Blogs de salariés, une remise en cause du management ? in collectif coord. par Pras B., </w:t>
      </w:r>
      <w:r w:rsidRPr="00057DE8">
        <w:rPr>
          <w:rFonts w:ascii="var(--awb-text-font-family)" w:eastAsia="Times New Roman" w:hAnsi="var(--awb-text-font-family)" w:cs="Times New Roman"/>
          <w:i/>
          <w:iCs/>
          <w:szCs w:val="24"/>
          <w:lang w:eastAsia="fr-FR"/>
        </w:rPr>
        <w:t>Management : enjeux de demain, </w:t>
      </w:r>
      <w:r w:rsidRPr="00057DE8">
        <w:rPr>
          <w:rFonts w:ascii="var(--awb-text-font-family)" w:eastAsia="Times New Roman" w:hAnsi="var(--awb-text-font-family)" w:cs="Times New Roman"/>
          <w:szCs w:val="24"/>
          <w:lang w:eastAsia="fr-FR"/>
        </w:rPr>
        <w:t>Fnege, Vuibert, 335-344.</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Mercanti-Guérin M. (2009), Les </w:t>
      </w:r>
      <w:r w:rsidRPr="00057DE8">
        <w:rPr>
          <w:rFonts w:ascii="var(--awb-text-font-family)" w:eastAsia="Times New Roman" w:hAnsi="var(--awb-text-font-family)" w:cs="Times New Roman"/>
          <w:i/>
          <w:iCs/>
          <w:szCs w:val="24"/>
          <w:lang w:eastAsia="fr-FR"/>
        </w:rPr>
        <w:t>mashups</w:t>
      </w:r>
      <w:r w:rsidRPr="00057DE8">
        <w:rPr>
          <w:rFonts w:ascii="var(--awb-text-font-family)" w:eastAsia="Times New Roman" w:hAnsi="var(--awb-text-font-family)" w:cs="Times New Roman"/>
          <w:szCs w:val="24"/>
          <w:lang w:eastAsia="fr-FR"/>
        </w:rPr>
        <w:t> : du géomarketing au commerce en ligne in collectif coord. par Dioux J. et Dupuis M., </w:t>
      </w:r>
      <w:r w:rsidRPr="00057DE8">
        <w:rPr>
          <w:rFonts w:ascii="var(--awb-text-font-family)" w:eastAsia="Times New Roman" w:hAnsi="var(--awb-text-font-family)" w:cs="Times New Roman"/>
          <w:i/>
          <w:iCs/>
          <w:szCs w:val="24"/>
          <w:lang w:eastAsia="fr-FR"/>
        </w:rPr>
        <w:t>La distribution, Stratégies des groupes et marketing des enseignes</w:t>
      </w:r>
      <w:r w:rsidRPr="00057DE8">
        <w:rPr>
          <w:rFonts w:ascii="var(--awb-text-font-family)" w:eastAsia="Times New Roman" w:hAnsi="var(--awb-text-font-family)" w:cs="Times New Roman"/>
          <w:szCs w:val="24"/>
          <w:lang w:eastAsia="fr-FR"/>
        </w:rPr>
        <w:t>, Pearson Education, 239-240.</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Mercanti-Guérin M. (2009), La mesure des audiences des chaînes de la télévision par câble et satellite et d’Internet par Médiamétrie in Collectif coord. par Soparnot R., </w:t>
      </w:r>
      <w:r w:rsidRPr="00057DE8">
        <w:rPr>
          <w:rFonts w:ascii="var(--awb-text-font-family)" w:eastAsia="Times New Roman" w:hAnsi="var(--awb-text-font-family)" w:cs="Times New Roman"/>
          <w:i/>
          <w:iCs/>
          <w:szCs w:val="24"/>
          <w:lang w:eastAsia="fr-FR"/>
        </w:rPr>
        <w:t>Management des entreprises, stratégie, structure, organisation</w:t>
      </w:r>
      <w:r w:rsidRPr="00057DE8">
        <w:rPr>
          <w:rFonts w:ascii="var(--awb-text-font-family)" w:eastAsia="Times New Roman" w:hAnsi="var(--awb-text-font-family)" w:cs="Times New Roman"/>
          <w:szCs w:val="24"/>
          <w:lang w:eastAsia="fr-FR"/>
        </w:rPr>
        <w:t>, collection Gestion Sup, Dunod, 58-59.</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b/>
          <w:bCs/>
          <w:szCs w:val="24"/>
          <w:lang w:eastAsia="fr-FR"/>
        </w:rPr>
        <w:t> </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b/>
          <w:bCs/>
          <w:szCs w:val="24"/>
          <w:lang w:eastAsia="fr-FR"/>
        </w:rPr>
        <w:t> Communications (avec comité de lecture)</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Maria Mercanti-Guérin. « RSE et Marketing ». </w:t>
      </w:r>
      <w:r w:rsidRPr="00057DE8">
        <w:rPr>
          <w:rFonts w:ascii="var(--awb-text-font-family)" w:eastAsia="Times New Roman" w:hAnsi="var(--awb-text-font-family)" w:cs="Times New Roman"/>
          <w:i/>
          <w:iCs/>
          <w:szCs w:val="24"/>
          <w:lang w:eastAsia="fr-FR"/>
        </w:rPr>
        <w:t>Congrès International de la RSE</w:t>
      </w:r>
      <w:r w:rsidRPr="00057DE8">
        <w:rPr>
          <w:rFonts w:ascii="var(--awb-text-font-family)" w:eastAsia="Times New Roman" w:hAnsi="var(--awb-text-font-family)" w:cs="Times New Roman"/>
          <w:szCs w:val="24"/>
          <w:lang w:eastAsia="fr-FR"/>
        </w:rPr>
        <w:t>, ADERSE; FONDATION OKOS, Oct 2023, TOULOUSE, France. </w:t>
      </w:r>
      <w:hyperlink r:id="rId62" w:tgtFrame="_blank" w:history="1">
        <w:r w:rsidRPr="00057DE8">
          <w:rPr>
            <w:rFonts w:ascii="Cambria Math" w:eastAsia="Times New Roman" w:hAnsi="Cambria Math" w:cs="Cambria Math"/>
            <w:color w:val="0000FF"/>
            <w:szCs w:val="24"/>
            <w:u w:val="single"/>
            <w:lang w:eastAsia="fr-FR"/>
          </w:rPr>
          <w:t>⟨</w:t>
        </w:r>
        <w:r w:rsidRPr="00057DE8">
          <w:rPr>
            <w:rFonts w:ascii="var(--awb-text-font-family)" w:eastAsia="Times New Roman" w:hAnsi="var(--awb-text-font-family)" w:cs="Times New Roman"/>
            <w:color w:val="0000FF"/>
            <w:szCs w:val="24"/>
            <w:u w:val="single"/>
            <w:lang w:eastAsia="fr-FR"/>
          </w:rPr>
          <w:t>hal-04250077</w:t>
        </w:r>
        <w:r w:rsidRPr="00057DE8">
          <w:rPr>
            <w:rFonts w:ascii="Cambria Math" w:eastAsia="Times New Roman" w:hAnsi="Cambria Math" w:cs="Cambria Math"/>
            <w:color w:val="0000FF"/>
            <w:szCs w:val="24"/>
            <w:u w:val="single"/>
            <w:lang w:eastAsia="fr-FR"/>
          </w:rPr>
          <w:t>⟩</w:t>
        </w:r>
      </w:hyperlink>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Maria Mercanti-Guérin, Marketing et RSE, Congrès international de la RES, 18 octobre 2023, Toulouse, France.</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Maria Mercanti-Guérin, Zineb Kamal. Marques et Metavers : comment séduire la génération Alpha ? W3AC Conference, Largepa, Panthéon Assas, Jun 2023, Paris, France</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Nadr El Hana, Maria Mercanti-Guérin, Ouidade Sabri-Zaaraoui. COOKIEPOCALYPSE: WHAT ARE THE MOST EFFECTIVE STRATEGIES FOR ADVERTISERS TO RESHAPE THE FUTURE OF ONLINE DISPLAY ADVERTISING?. </w:t>
      </w:r>
      <w:r w:rsidRPr="00057DE8">
        <w:rPr>
          <w:rFonts w:ascii="var(--awb-text-font-family)" w:eastAsia="Times New Roman" w:hAnsi="var(--awb-text-font-family)" w:cs="Times New Roman"/>
          <w:i/>
          <w:iCs/>
          <w:szCs w:val="24"/>
          <w:lang w:eastAsia="fr-FR"/>
        </w:rPr>
        <w:t>Green, Digitizing and redefining Aims in an Uncertain and Finite World, Aciek 2022,</w:t>
      </w:r>
      <w:r w:rsidRPr="00057DE8">
        <w:rPr>
          <w:rFonts w:ascii="var(--awb-text-font-family)" w:eastAsia="Times New Roman" w:hAnsi="var(--awb-text-font-family)" w:cs="Times New Roman"/>
          <w:szCs w:val="24"/>
          <w:lang w:eastAsia="fr-FR"/>
        </w:rPr>
        <w:t xml:space="preserve"> Jun 2022, Seville, Spain. </w:t>
      </w:r>
      <w:r w:rsidRPr="00057DE8">
        <w:rPr>
          <w:rFonts w:ascii="Cambria Math" w:eastAsia="Times New Roman" w:hAnsi="Cambria Math" w:cs="Cambria Math"/>
          <w:szCs w:val="24"/>
          <w:lang w:eastAsia="fr-FR"/>
        </w:rPr>
        <w:t>⟨</w:t>
      </w:r>
      <w:r w:rsidRPr="00057DE8">
        <w:rPr>
          <w:rFonts w:ascii="var(--awb-text-font-family)" w:eastAsia="Times New Roman" w:hAnsi="var(--awb-text-font-family)" w:cs="Times New Roman"/>
          <w:szCs w:val="24"/>
          <w:lang w:eastAsia="fr-FR"/>
        </w:rPr>
        <w:t>hal-03779006)</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Mercanti-Guérin M. (2020),  Les bulles de filtre menacent-elles les contenus RSE dans le secteur des médias ? L’exemple du changement climatique. </w:t>
      </w:r>
      <w:r w:rsidRPr="00057DE8">
        <w:rPr>
          <w:rFonts w:ascii="var(--awb-text-font-family)" w:eastAsia="Times New Roman" w:hAnsi="var(--awb-text-font-family)" w:cs="Times New Roman"/>
          <w:i/>
          <w:iCs/>
          <w:szCs w:val="24"/>
          <w:lang w:eastAsia="fr-FR"/>
        </w:rPr>
        <w:t>Congrès ADERSE 2020 17ème Congrès de l’ADERSE</w:t>
      </w:r>
      <w:r w:rsidRPr="00057DE8">
        <w:rPr>
          <w:rFonts w:ascii="var(--awb-text-font-family)" w:eastAsia="Times New Roman" w:hAnsi="var(--awb-text-font-family)" w:cs="Times New Roman"/>
          <w:szCs w:val="24"/>
          <w:lang w:eastAsia="fr-FR"/>
        </w:rPr>
        <w:t>, Aderse, Jul 2020, Evry, France. </w:t>
      </w:r>
      <w:hyperlink r:id="rId63" w:tgtFrame="_blank" w:history="1">
        <w:r w:rsidRPr="00057DE8">
          <w:rPr>
            <w:rFonts w:ascii="Cambria Math" w:eastAsia="Times New Roman" w:hAnsi="Cambria Math" w:cs="Cambria Math"/>
            <w:color w:val="0000FF"/>
            <w:szCs w:val="24"/>
            <w:u w:val="single"/>
            <w:lang w:eastAsia="fr-FR"/>
          </w:rPr>
          <w:t>⟨</w:t>
        </w:r>
        <w:r w:rsidRPr="00057DE8">
          <w:rPr>
            <w:rFonts w:ascii="var(--awb-text-font-family)" w:eastAsia="Times New Roman" w:hAnsi="var(--awb-text-font-family)" w:cs="Times New Roman"/>
            <w:color w:val="0000FF"/>
            <w:szCs w:val="24"/>
            <w:u w:val="single"/>
            <w:lang w:eastAsia="fr-FR"/>
          </w:rPr>
          <w:t>hal-02525299</w:t>
        </w:r>
        <w:r w:rsidRPr="00057DE8">
          <w:rPr>
            <w:rFonts w:ascii="Cambria Math" w:eastAsia="Times New Roman" w:hAnsi="Cambria Math" w:cs="Cambria Math"/>
            <w:color w:val="0000FF"/>
            <w:szCs w:val="24"/>
            <w:u w:val="single"/>
            <w:lang w:eastAsia="fr-FR"/>
          </w:rPr>
          <w:t>⟩</w:t>
        </w:r>
      </w:hyperlink>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Mercanti-Guérin M. (2019), Défendre le positionnement luxe d’une marque grâce à son champion de marque: le rôle clé du directeur artistique sur Instagram en collaboration avec Christel de Lassus, </w:t>
      </w:r>
      <w:r w:rsidRPr="00057DE8">
        <w:rPr>
          <w:rFonts w:ascii="var(--awb-text-font-family)" w:eastAsia="Times New Roman" w:hAnsi="var(--awb-text-font-family)" w:cs="Times New Roman"/>
          <w:i/>
          <w:iCs/>
          <w:szCs w:val="24"/>
          <w:lang w:eastAsia="fr-FR"/>
        </w:rPr>
        <w:t>Colloque Etienne Thil</w:t>
      </w:r>
      <w:r w:rsidRPr="00057DE8">
        <w:rPr>
          <w:rFonts w:ascii="var(--awb-text-font-family)" w:eastAsia="Times New Roman" w:hAnsi="var(--awb-text-font-family)" w:cs="Times New Roman"/>
          <w:szCs w:val="24"/>
          <w:lang w:eastAsia="fr-FR"/>
        </w:rPr>
        <w:t>, Oct 2019, Paris, France. </w:t>
      </w:r>
      <w:r w:rsidRPr="00057DE8">
        <w:rPr>
          <w:rFonts w:ascii="var(--awb-text-font-family)" w:eastAsia="Times New Roman" w:hAnsi="var(--awb-text-font-family)" w:cs="Times New Roman"/>
          <w:color w:val="FF6600"/>
          <w:szCs w:val="24"/>
          <w:lang w:eastAsia="fr-FR"/>
        </w:rPr>
        <w:t>PRIX DE LA MEILLEURE COMMUNICATION ‘THIL D’OR »</w:t>
      </w:r>
      <w:hyperlink r:id="rId64" w:tgtFrame="_blank" w:history="1">
        <w:r w:rsidRPr="00057DE8">
          <w:rPr>
            <w:rFonts w:ascii="Cambria Math" w:eastAsia="Times New Roman" w:hAnsi="Cambria Math" w:cs="Cambria Math"/>
            <w:color w:val="0000FF"/>
            <w:szCs w:val="24"/>
            <w:u w:val="single"/>
            <w:lang w:eastAsia="fr-FR"/>
          </w:rPr>
          <w:t>⟨</w:t>
        </w:r>
        <w:r w:rsidRPr="00057DE8">
          <w:rPr>
            <w:rFonts w:ascii="var(--awb-text-font-family)" w:eastAsia="Times New Roman" w:hAnsi="var(--awb-text-font-family)" w:cs="Times New Roman"/>
            <w:color w:val="0000FF"/>
            <w:szCs w:val="24"/>
            <w:u w:val="single"/>
            <w:lang w:eastAsia="fr-FR"/>
          </w:rPr>
          <w:t>hal-02317551</w:t>
        </w:r>
        <w:r w:rsidRPr="00057DE8">
          <w:rPr>
            <w:rFonts w:ascii="Cambria Math" w:eastAsia="Times New Roman" w:hAnsi="Cambria Math" w:cs="Cambria Math"/>
            <w:color w:val="0000FF"/>
            <w:szCs w:val="24"/>
            <w:u w:val="single"/>
            <w:lang w:eastAsia="fr-FR"/>
          </w:rPr>
          <w:t>⟩</w:t>
        </w:r>
      </w:hyperlink>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Mercanti-Guérin M. (2019), en collaboration avec Christophe Bezes. Discipline and Punish in the Digital Era : an analysis of GAFAM’S acquisition strategies. </w:t>
      </w:r>
      <w:r w:rsidRPr="00057DE8">
        <w:rPr>
          <w:rFonts w:ascii="var(--awb-text-font-family)" w:eastAsia="Times New Roman" w:hAnsi="var(--awb-text-font-family)" w:cs="Times New Roman"/>
          <w:i/>
          <w:iCs/>
          <w:szCs w:val="24"/>
          <w:lang w:eastAsia="fr-FR"/>
        </w:rPr>
        <w:t>INEKA</w:t>
      </w:r>
      <w:r w:rsidRPr="00057DE8">
        <w:rPr>
          <w:rFonts w:ascii="var(--awb-text-font-family)" w:eastAsia="Times New Roman" w:hAnsi="var(--awb-text-font-family)" w:cs="Times New Roman"/>
          <w:szCs w:val="24"/>
          <w:lang w:eastAsia="fr-FR"/>
        </w:rPr>
        <w:t>, Jun 2019, Verona, Italy. </w:t>
      </w:r>
      <w:hyperlink r:id="rId65" w:tgtFrame="_blank" w:history="1">
        <w:r w:rsidRPr="00057DE8">
          <w:rPr>
            <w:rFonts w:ascii="Cambria Math" w:eastAsia="Times New Roman" w:hAnsi="Cambria Math" w:cs="Cambria Math"/>
            <w:color w:val="0000FF"/>
            <w:szCs w:val="24"/>
            <w:u w:val="single"/>
            <w:lang w:eastAsia="fr-FR"/>
          </w:rPr>
          <w:t>⟨</w:t>
        </w:r>
        <w:r w:rsidRPr="00057DE8">
          <w:rPr>
            <w:rFonts w:ascii="var(--awb-text-font-family)" w:eastAsia="Times New Roman" w:hAnsi="var(--awb-text-font-family)" w:cs="Times New Roman"/>
            <w:color w:val="0000FF"/>
            <w:szCs w:val="24"/>
            <w:u w:val="single"/>
            <w:lang w:eastAsia="fr-FR"/>
          </w:rPr>
          <w:t>hal-02437427</w:t>
        </w:r>
        <w:r w:rsidRPr="00057DE8">
          <w:rPr>
            <w:rFonts w:ascii="Cambria Math" w:eastAsia="Times New Roman" w:hAnsi="Cambria Math" w:cs="Cambria Math"/>
            <w:color w:val="0000FF"/>
            <w:szCs w:val="24"/>
            <w:u w:val="single"/>
            <w:lang w:eastAsia="fr-FR"/>
          </w:rPr>
          <w:t>⟩</w:t>
        </w:r>
      </w:hyperlink>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Mercanti-Guérin M.(2016), La fraude sur le marché du digital ou la difficile construction de la confiance institutionnelle sur un marché jeune, </w:t>
      </w:r>
      <w:r w:rsidRPr="00057DE8">
        <w:rPr>
          <w:rFonts w:ascii="var(--awb-text-font-family)" w:eastAsia="Times New Roman" w:hAnsi="var(--awb-text-font-family)" w:cs="Times New Roman"/>
          <w:i/>
          <w:iCs/>
          <w:szCs w:val="24"/>
          <w:lang w:eastAsia="fr-FR"/>
        </w:rPr>
        <w:t>Un nouveau regard sur la triche et le mensonge</w:t>
      </w:r>
      <w:r w:rsidRPr="00057DE8">
        <w:rPr>
          <w:rFonts w:ascii="var(--awb-text-font-family)" w:eastAsia="Times New Roman" w:hAnsi="var(--awb-text-font-family)" w:cs="Times New Roman"/>
          <w:szCs w:val="24"/>
          <w:lang w:eastAsia="fr-FR"/>
        </w:rPr>
        <w:t>, Cnam, 25 mars.</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Mercanti-Guérin M. (2015), Numérique et défiance chez le consommateur, Proposition d’un agenda de recherche, </w:t>
      </w:r>
      <w:r w:rsidRPr="00057DE8">
        <w:rPr>
          <w:rFonts w:ascii="var(--awb-text-font-family)" w:eastAsia="Times New Roman" w:hAnsi="var(--awb-text-font-family)" w:cs="Times New Roman"/>
          <w:i/>
          <w:iCs/>
          <w:szCs w:val="24"/>
          <w:lang w:eastAsia="fr-FR"/>
        </w:rPr>
        <w:t>La confiance en question</w:t>
      </w:r>
      <w:r w:rsidRPr="00057DE8">
        <w:rPr>
          <w:rFonts w:ascii="var(--awb-text-font-family)" w:eastAsia="Times New Roman" w:hAnsi="var(--awb-text-font-family)" w:cs="Times New Roman"/>
          <w:szCs w:val="24"/>
          <w:lang w:eastAsia="fr-FR"/>
        </w:rPr>
        <w:t>, Cnam, 20 Mars.</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b/>
          <w:bCs/>
          <w:szCs w:val="24"/>
          <w:lang w:eastAsia="fr-FR"/>
        </w:rPr>
        <w:t> </w:t>
      </w:r>
      <w:r w:rsidRPr="00057DE8">
        <w:rPr>
          <w:rFonts w:ascii="var(--awb-text-font-family)" w:eastAsia="Times New Roman" w:hAnsi="var(--awb-text-font-family)" w:cs="Times New Roman"/>
          <w:szCs w:val="24"/>
          <w:lang w:eastAsia="fr-FR"/>
        </w:rPr>
        <w:t>Mercanti-Guérin M. (2013), Le F-commerce : quelles mécaniques promotionnelles pour quel mode de persuasion ? », </w:t>
      </w:r>
      <w:r w:rsidRPr="00057DE8">
        <w:rPr>
          <w:rFonts w:ascii="var(--awb-text-font-family)" w:eastAsia="Times New Roman" w:hAnsi="var(--awb-text-font-family)" w:cs="Times New Roman"/>
          <w:i/>
          <w:iCs/>
          <w:szCs w:val="24"/>
          <w:lang w:eastAsia="fr-FR"/>
        </w:rPr>
        <w:t>Research Day on digital business</w:t>
      </w:r>
      <w:r w:rsidRPr="00057DE8">
        <w:rPr>
          <w:rFonts w:ascii="var(--awb-text-font-family)" w:eastAsia="Times New Roman" w:hAnsi="var(--awb-text-font-family)" w:cs="Times New Roman"/>
          <w:szCs w:val="24"/>
          <w:lang w:eastAsia="fr-FR"/>
        </w:rPr>
        <w:t>, ESG Management School, 21 juin.</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Mercanti-Guérin M. (2012), Quand le Web redécouvre une nouvelle frontière : les sites marchand « Made in France » en collaboration avec Vesselina Tossan, </w:t>
      </w:r>
      <w:r w:rsidRPr="00057DE8">
        <w:rPr>
          <w:rFonts w:ascii="var(--awb-text-font-family)" w:eastAsia="Times New Roman" w:hAnsi="var(--awb-text-font-family)" w:cs="Times New Roman"/>
          <w:i/>
          <w:iCs/>
          <w:szCs w:val="24"/>
          <w:lang w:eastAsia="fr-FR"/>
        </w:rPr>
        <w:t>Etats Généraux du Management</w:t>
      </w:r>
      <w:r w:rsidRPr="00057DE8">
        <w:rPr>
          <w:rFonts w:ascii="var(--awb-text-font-family)" w:eastAsia="Times New Roman" w:hAnsi="var(--awb-text-font-family)" w:cs="Times New Roman"/>
          <w:szCs w:val="24"/>
          <w:lang w:eastAsia="fr-FR"/>
        </w:rPr>
        <w:t>, 11 octobre.</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Mercanti-Guérin M. (2012), La vie privée : source de confiance à l’égard du blog en collaboration avec Christel de Lassus, </w:t>
      </w:r>
      <w:r w:rsidRPr="00057DE8">
        <w:rPr>
          <w:rFonts w:ascii="var(--awb-text-font-family)" w:eastAsia="Times New Roman" w:hAnsi="var(--awb-text-font-family)" w:cs="Times New Roman"/>
          <w:i/>
          <w:iCs/>
          <w:szCs w:val="24"/>
          <w:lang w:eastAsia="fr-FR"/>
        </w:rPr>
        <w:t>11</w:t>
      </w:r>
      <w:r w:rsidRPr="00057DE8">
        <w:rPr>
          <w:rFonts w:ascii="var(--awb-text-font-family)" w:eastAsia="Times New Roman" w:hAnsi="var(--awb-text-font-family)" w:cs="Times New Roman"/>
          <w:i/>
          <w:iCs/>
          <w:szCs w:val="24"/>
          <w:vertAlign w:val="superscript"/>
          <w:lang w:eastAsia="fr-FR"/>
        </w:rPr>
        <w:t>ième</w:t>
      </w:r>
      <w:r w:rsidRPr="00057DE8">
        <w:rPr>
          <w:rFonts w:ascii="var(--awb-text-font-family)" w:eastAsia="Times New Roman" w:hAnsi="var(--awb-text-font-family)" w:cs="Times New Roman"/>
          <w:i/>
          <w:iCs/>
          <w:szCs w:val="24"/>
          <w:lang w:eastAsia="fr-FR"/>
        </w:rPr>
        <w:t>journée du e-marketing</w:t>
      </w:r>
      <w:r w:rsidRPr="00057DE8">
        <w:rPr>
          <w:rFonts w:ascii="var(--awb-text-font-family)" w:eastAsia="Times New Roman" w:hAnsi="var(--awb-text-font-family)" w:cs="Times New Roman"/>
          <w:szCs w:val="24"/>
          <w:lang w:eastAsia="fr-FR"/>
        </w:rPr>
        <w:t>, Université Panthéon Sorbonne, 7 septembre. </w:t>
      </w:r>
      <w:r w:rsidRPr="00057DE8">
        <w:rPr>
          <w:rFonts w:ascii="var(--awb-text-font-family)" w:eastAsia="Times New Roman" w:hAnsi="var(--awb-text-font-family)" w:cs="Times New Roman"/>
          <w:b/>
          <w:bCs/>
          <w:szCs w:val="24"/>
          <w:lang w:eastAsia="fr-FR"/>
        </w:rPr>
        <w:t> </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Mercanti-Guérin M. (2011), Blogs de salariés : apports et risques pour l’e-réputation en collaboration avec Aude d’ Andria, </w:t>
      </w:r>
      <w:r w:rsidRPr="00057DE8">
        <w:rPr>
          <w:rFonts w:ascii="var(--awb-text-font-family)" w:eastAsia="Times New Roman" w:hAnsi="var(--awb-text-font-family)" w:cs="Times New Roman"/>
          <w:i/>
          <w:iCs/>
          <w:szCs w:val="24"/>
          <w:lang w:eastAsia="fr-FR"/>
        </w:rPr>
        <w:t>Les rendez-vous AFM-IREP</w:t>
      </w:r>
      <w:r w:rsidRPr="00057DE8">
        <w:rPr>
          <w:rFonts w:ascii="var(--awb-text-font-family)" w:eastAsia="Times New Roman" w:hAnsi="var(--awb-text-font-family)" w:cs="Times New Roman"/>
          <w:szCs w:val="24"/>
          <w:lang w:eastAsia="fr-FR"/>
        </w:rPr>
        <w:t>, Paris, 17 novembre.</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Mercanti-Guérin M. (2011), Surprise et créativité, </w:t>
      </w:r>
      <w:r w:rsidRPr="00057DE8">
        <w:rPr>
          <w:rFonts w:ascii="var(--awb-text-font-family)" w:eastAsia="Times New Roman" w:hAnsi="var(--awb-text-font-family)" w:cs="Times New Roman"/>
          <w:i/>
          <w:iCs/>
          <w:szCs w:val="24"/>
          <w:lang w:eastAsia="fr-FR"/>
        </w:rPr>
        <w:t>Atelier de recherche appliqué</w:t>
      </w:r>
      <w:r w:rsidRPr="00057DE8">
        <w:rPr>
          <w:rFonts w:ascii="var(--awb-text-font-family)" w:eastAsia="Times New Roman" w:hAnsi="var(--awb-text-font-family)" w:cs="Times New Roman"/>
          <w:szCs w:val="24"/>
          <w:lang w:eastAsia="fr-FR"/>
        </w:rPr>
        <w:t> </w:t>
      </w:r>
      <w:r w:rsidRPr="00057DE8">
        <w:rPr>
          <w:rFonts w:ascii="var(--awb-text-font-family)" w:eastAsia="Times New Roman" w:hAnsi="var(--awb-text-font-family)" w:cs="Times New Roman"/>
          <w:i/>
          <w:iCs/>
          <w:szCs w:val="24"/>
          <w:lang w:eastAsia="fr-FR"/>
        </w:rPr>
        <w:t>de l’AFM</w:t>
      </w:r>
      <w:r w:rsidRPr="00057DE8">
        <w:rPr>
          <w:rFonts w:ascii="var(--awb-text-font-family)" w:eastAsia="Times New Roman" w:hAnsi="var(--awb-text-font-family)" w:cs="Times New Roman"/>
          <w:szCs w:val="24"/>
          <w:lang w:eastAsia="fr-FR"/>
        </w:rPr>
        <w:t>, Paris, 03 novembre.</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Mercanti-Guérin M. (2011), Des crédits Facebook aux remises sociales : quels pouvoirs de persuasion pour le commerce social ?, </w:t>
      </w:r>
      <w:r w:rsidRPr="00057DE8">
        <w:rPr>
          <w:rFonts w:ascii="var(--awb-text-font-family)" w:eastAsia="Times New Roman" w:hAnsi="var(--awb-text-font-family)" w:cs="Times New Roman"/>
          <w:i/>
          <w:iCs/>
          <w:szCs w:val="24"/>
          <w:lang w:eastAsia="fr-FR"/>
        </w:rPr>
        <w:t>XIII Conférence Etienne Thil</w:t>
      </w:r>
      <w:r w:rsidRPr="00057DE8">
        <w:rPr>
          <w:rFonts w:ascii="var(--awb-text-font-family)" w:eastAsia="Times New Roman" w:hAnsi="var(--awb-text-font-family)" w:cs="Times New Roman"/>
          <w:szCs w:val="24"/>
          <w:lang w:eastAsia="fr-FR"/>
        </w:rPr>
        <w:t>, Roubaix, 22 septembre.</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Mercanti-Guérin M. (2010), Les blogs, objets-frontière du salarié, contournement ou appropriation d’un nouveau dialogue social en collaboration avec Aude d’Andria, </w:t>
      </w:r>
      <w:r w:rsidRPr="00057DE8">
        <w:rPr>
          <w:rFonts w:ascii="var(--awb-text-font-family)" w:eastAsia="Times New Roman" w:hAnsi="var(--awb-text-font-family)" w:cs="Times New Roman"/>
          <w:i/>
          <w:iCs/>
          <w:szCs w:val="24"/>
          <w:lang w:eastAsia="fr-FR"/>
        </w:rPr>
        <w:t>XXI</w:t>
      </w:r>
      <w:r w:rsidRPr="00057DE8">
        <w:rPr>
          <w:rFonts w:ascii="var(--awb-text-font-family)" w:eastAsia="Times New Roman" w:hAnsi="var(--awb-text-font-family)" w:cs="Times New Roman"/>
          <w:szCs w:val="24"/>
          <w:lang w:eastAsia="fr-FR"/>
        </w:rPr>
        <w:t> </w:t>
      </w:r>
      <w:r w:rsidRPr="00057DE8">
        <w:rPr>
          <w:rFonts w:ascii="var(--awb-text-font-family)" w:eastAsia="Times New Roman" w:hAnsi="var(--awb-text-font-family)" w:cs="Times New Roman"/>
          <w:i/>
          <w:iCs/>
          <w:szCs w:val="24"/>
          <w:lang w:eastAsia="fr-FR"/>
        </w:rPr>
        <w:t>Congrès AGRH</w:t>
      </w:r>
      <w:r w:rsidRPr="00057DE8">
        <w:rPr>
          <w:rFonts w:ascii="var(--awb-text-font-family)" w:eastAsia="Times New Roman" w:hAnsi="var(--awb-text-font-family)" w:cs="Times New Roman"/>
          <w:szCs w:val="24"/>
          <w:lang w:eastAsia="fr-FR"/>
        </w:rPr>
        <w:t>, Saint Malo, 10 novembre.</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Mercanti-Guérin M. (2010), Crise du secteur bancaire et portrait de la banque idéale, une étude menée auprès des jeunes consommateurs, </w:t>
      </w:r>
      <w:r w:rsidRPr="00057DE8">
        <w:rPr>
          <w:rFonts w:ascii="var(--awb-text-font-family)" w:eastAsia="Times New Roman" w:hAnsi="var(--awb-text-font-family)" w:cs="Times New Roman"/>
          <w:i/>
          <w:iCs/>
          <w:szCs w:val="24"/>
          <w:lang w:eastAsia="fr-FR"/>
        </w:rPr>
        <w:t>Le III ème Colloque du DEUST Travail Social , Existe-t-il des alternatives à la banque capitaliste ?, </w:t>
      </w:r>
      <w:r w:rsidRPr="00057DE8">
        <w:rPr>
          <w:rFonts w:ascii="var(--awb-text-font-family)" w:eastAsia="Times New Roman" w:hAnsi="var(--awb-text-font-family)" w:cs="Times New Roman"/>
          <w:szCs w:val="24"/>
          <w:lang w:eastAsia="fr-FR"/>
        </w:rPr>
        <w:t>Université d’Evry, 01 octobre.</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Mercanti-Guérin M. (2010), L’écosystème des sites de vente en ligne : une analyse par le Web Analytics, </w:t>
      </w:r>
      <w:r w:rsidRPr="00057DE8">
        <w:rPr>
          <w:rFonts w:ascii="var(--awb-text-font-family)" w:eastAsia="Times New Roman" w:hAnsi="var(--awb-text-font-family)" w:cs="Times New Roman"/>
          <w:i/>
          <w:iCs/>
          <w:szCs w:val="24"/>
          <w:lang w:eastAsia="fr-FR"/>
        </w:rPr>
        <w:t>XII conférence Etienne Thil</w:t>
      </w:r>
      <w:r w:rsidRPr="00057DE8">
        <w:rPr>
          <w:rFonts w:ascii="var(--awb-text-font-family)" w:eastAsia="Times New Roman" w:hAnsi="var(--awb-text-font-family)" w:cs="Times New Roman"/>
          <w:szCs w:val="24"/>
          <w:lang w:eastAsia="fr-FR"/>
        </w:rPr>
        <w:t>, La Rochelle, octobre.</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Mercanti-Guérin M. (2010), Influence du déclassement social sur les valeurs et pratiques du consommateur, une perspective générationnelle, </w:t>
      </w:r>
      <w:r w:rsidRPr="00057DE8">
        <w:rPr>
          <w:rFonts w:ascii="var(--awb-text-font-family)" w:eastAsia="Times New Roman" w:hAnsi="var(--awb-text-font-family)" w:cs="Times New Roman"/>
          <w:i/>
          <w:iCs/>
          <w:szCs w:val="24"/>
          <w:lang w:eastAsia="fr-FR"/>
        </w:rPr>
        <w:t>2</w:t>
      </w:r>
      <w:r w:rsidRPr="00057DE8">
        <w:rPr>
          <w:rFonts w:ascii="var(--awb-text-font-family)" w:eastAsia="Times New Roman" w:hAnsi="var(--awb-text-font-family)" w:cs="Times New Roman"/>
          <w:i/>
          <w:iCs/>
          <w:szCs w:val="24"/>
          <w:vertAlign w:val="superscript"/>
          <w:lang w:eastAsia="fr-FR"/>
        </w:rPr>
        <w:t>ième</w:t>
      </w:r>
      <w:r w:rsidRPr="00057DE8">
        <w:rPr>
          <w:rFonts w:ascii="var(--awb-text-font-family)" w:eastAsia="Times New Roman" w:hAnsi="var(--awb-text-font-family)" w:cs="Times New Roman"/>
          <w:i/>
          <w:iCs/>
          <w:szCs w:val="24"/>
          <w:lang w:eastAsia="fr-FR"/>
        </w:rPr>
        <w:t> édition des Etats Généraux du Management,</w:t>
      </w:r>
      <w:r w:rsidRPr="00057DE8">
        <w:rPr>
          <w:rFonts w:ascii="var(--awb-text-font-family)" w:eastAsia="Times New Roman" w:hAnsi="var(--awb-text-font-family)" w:cs="Times New Roman"/>
          <w:szCs w:val="24"/>
          <w:lang w:eastAsia="fr-FR"/>
        </w:rPr>
        <w:t> Paris, octobre.</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Mercanti-Guérin M. (2010), La créativité publicitaire représente-t-elle un danger pour les marques ?, </w:t>
      </w:r>
      <w:r w:rsidRPr="00057DE8">
        <w:rPr>
          <w:rFonts w:ascii="var(--awb-text-font-family)" w:eastAsia="Times New Roman" w:hAnsi="var(--awb-text-font-family)" w:cs="Times New Roman"/>
          <w:i/>
          <w:iCs/>
          <w:szCs w:val="24"/>
          <w:lang w:eastAsia="fr-FR"/>
        </w:rPr>
        <w:t>26</w:t>
      </w:r>
      <w:r w:rsidRPr="00057DE8">
        <w:rPr>
          <w:rFonts w:ascii="var(--awb-text-font-family)" w:eastAsia="Times New Roman" w:hAnsi="var(--awb-text-font-family)" w:cs="Times New Roman"/>
          <w:i/>
          <w:iCs/>
          <w:szCs w:val="24"/>
          <w:vertAlign w:val="superscript"/>
          <w:lang w:eastAsia="fr-FR"/>
        </w:rPr>
        <w:t>ème</w:t>
      </w:r>
      <w:r w:rsidRPr="00057DE8">
        <w:rPr>
          <w:rFonts w:ascii="var(--awb-text-font-family)" w:eastAsia="Times New Roman" w:hAnsi="var(--awb-text-font-family)" w:cs="Times New Roman"/>
          <w:i/>
          <w:iCs/>
          <w:szCs w:val="24"/>
          <w:lang w:eastAsia="fr-FR"/>
        </w:rPr>
        <w:t> Congrès de l’Association Française du Marketing,</w:t>
      </w:r>
      <w:r w:rsidRPr="00057DE8">
        <w:rPr>
          <w:rFonts w:ascii="var(--awb-text-font-family)" w:eastAsia="Times New Roman" w:hAnsi="var(--awb-text-font-family)" w:cs="Times New Roman"/>
          <w:szCs w:val="24"/>
          <w:lang w:eastAsia="fr-FR"/>
        </w:rPr>
        <w:t> Angers-Le Mans, 6-7 mai</w:t>
      </w:r>
      <w:r w:rsidRPr="00057DE8">
        <w:rPr>
          <w:rFonts w:ascii="var(--awb-text-font-family)" w:eastAsia="Times New Roman" w:hAnsi="var(--awb-text-font-family)" w:cs="Times New Roman"/>
          <w:i/>
          <w:iCs/>
          <w:szCs w:val="24"/>
          <w:lang w:eastAsia="fr-FR"/>
        </w:rPr>
        <w:t>.</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Mercanti-Guérin M. (2009), Du rêve américain au cauchemar allemand, le cas DaimlerChrysler, </w:t>
      </w:r>
      <w:r w:rsidRPr="00057DE8">
        <w:rPr>
          <w:rFonts w:ascii="var(--awb-text-font-family)" w:eastAsia="Times New Roman" w:hAnsi="var(--awb-text-font-family)" w:cs="Times New Roman"/>
          <w:i/>
          <w:iCs/>
          <w:szCs w:val="24"/>
          <w:lang w:eastAsia="fr-FR"/>
        </w:rPr>
        <w:t>atelier organisé par l’Ecole Supérieure de Commerce et de Management Tours-Poitiers, le management interculturel, </w:t>
      </w:r>
      <w:r w:rsidRPr="00057DE8">
        <w:rPr>
          <w:rFonts w:ascii="var(--awb-text-font-family)" w:eastAsia="Times New Roman" w:hAnsi="var(--awb-text-font-family)" w:cs="Times New Roman"/>
          <w:szCs w:val="24"/>
          <w:lang w:eastAsia="fr-FR"/>
        </w:rPr>
        <w:t>Tours, 23 novembre.</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Mercanti-Guérin M. (2009), Menaces sur les marques et (re)constructions identitaires, le cas des collectifs de défense de la moutarde de Dijon, </w:t>
      </w:r>
      <w:r w:rsidRPr="00057DE8">
        <w:rPr>
          <w:rFonts w:ascii="var(--awb-text-font-family)" w:eastAsia="Times New Roman" w:hAnsi="var(--awb-text-font-family)" w:cs="Times New Roman"/>
          <w:i/>
          <w:iCs/>
          <w:szCs w:val="24"/>
          <w:lang w:eastAsia="fr-FR"/>
        </w:rPr>
        <w:t>14</w:t>
      </w:r>
      <w:r w:rsidRPr="00057DE8">
        <w:rPr>
          <w:rFonts w:ascii="var(--awb-text-font-family)" w:eastAsia="Times New Roman" w:hAnsi="var(--awb-text-font-family)" w:cs="Times New Roman"/>
          <w:i/>
          <w:iCs/>
          <w:szCs w:val="24"/>
          <w:vertAlign w:val="superscript"/>
          <w:lang w:eastAsia="fr-FR"/>
        </w:rPr>
        <w:t>ième</w:t>
      </w:r>
      <w:r w:rsidRPr="00057DE8">
        <w:rPr>
          <w:rFonts w:ascii="var(--awb-text-font-family)" w:eastAsia="Times New Roman" w:hAnsi="var(--awb-text-font-family)" w:cs="Times New Roman"/>
          <w:i/>
          <w:iCs/>
          <w:szCs w:val="24"/>
          <w:lang w:eastAsia="fr-FR"/>
        </w:rPr>
        <w:t> Journée de Recherche en Marketing de Bourgogne,</w:t>
      </w:r>
      <w:r w:rsidRPr="00057DE8">
        <w:rPr>
          <w:rFonts w:ascii="var(--awb-text-font-family)" w:eastAsia="Times New Roman" w:hAnsi="var(--awb-text-font-family)" w:cs="Times New Roman"/>
          <w:szCs w:val="24"/>
          <w:lang w:eastAsia="fr-FR"/>
        </w:rPr>
        <w:t> Dijon, 12-13 novembre.</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Mercanti-Guérin M. (2009), L’analyse des réseaux sociaux et communautés en ligne : quelles applications en marketing ?, </w:t>
      </w:r>
      <w:r w:rsidRPr="00057DE8">
        <w:rPr>
          <w:rFonts w:ascii="var(--awb-text-font-family)" w:eastAsia="Times New Roman" w:hAnsi="var(--awb-text-font-family)" w:cs="Times New Roman"/>
          <w:i/>
          <w:iCs/>
          <w:szCs w:val="24"/>
          <w:lang w:eastAsia="fr-FR"/>
        </w:rPr>
        <w:t>8</w:t>
      </w:r>
      <w:r w:rsidRPr="00057DE8">
        <w:rPr>
          <w:rFonts w:ascii="var(--awb-text-font-family)" w:eastAsia="Times New Roman" w:hAnsi="var(--awb-text-font-family)" w:cs="Times New Roman"/>
          <w:i/>
          <w:iCs/>
          <w:szCs w:val="24"/>
          <w:vertAlign w:val="superscript"/>
          <w:lang w:eastAsia="fr-FR"/>
        </w:rPr>
        <w:t>ième</w:t>
      </w:r>
      <w:r w:rsidRPr="00057DE8">
        <w:rPr>
          <w:rFonts w:ascii="var(--awb-text-font-family)" w:eastAsia="Times New Roman" w:hAnsi="var(--awb-text-font-family)" w:cs="Times New Roman"/>
          <w:i/>
          <w:iCs/>
          <w:szCs w:val="24"/>
          <w:lang w:eastAsia="fr-FR"/>
        </w:rPr>
        <w:t> Journée du e-marketing, </w:t>
      </w:r>
      <w:r w:rsidRPr="00057DE8">
        <w:rPr>
          <w:rFonts w:ascii="var(--awb-text-font-family)" w:eastAsia="Times New Roman" w:hAnsi="var(--awb-text-font-family)" w:cs="Times New Roman"/>
          <w:szCs w:val="24"/>
          <w:lang w:eastAsia="fr-FR"/>
        </w:rPr>
        <w:t>Université Panthéon-Sorbonne, 11 septembre.</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Mercanti-Guérin M. (2009) en collaboration avec Olivier Guérin, Le Sponsorship, aide ou frein à l’appropriation des systèmes d’information ? Une application aux portails intranet, </w:t>
      </w:r>
      <w:r w:rsidRPr="00057DE8">
        <w:rPr>
          <w:rFonts w:ascii="var(--awb-text-font-family)" w:eastAsia="Times New Roman" w:hAnsi="var(--awb-text-font-family)" w:cs="Times New Roman"/>
          <w:i/>
          <w:iCs/>
          <w:szCs w:val="24"/>
          <w:lang w:eastAsia="fr-FR"/>
        </w:rPr>
        <w:t>14</w:t>
      </w:r>
      <w:r w:rsidRPr="00057DE8">
        <w:rPr>
          <w:rFonts w:ascii="var(--awb-text-font-family)" w:eastAsia="Times New Roman" w:hAnsi="var(--awb-text-font-family)" w:cs="Times New Roman"/>
          <w:i/>
          <w:iCs/>
          <w:szCs w:val="24"/>
          <w:vertAlign w:val="superscript"/>
          <w:lang w:eastAsia="fr-FR"/>
        </w:rPr>
        <w:t>ième</w:t>
      </w:r>
      <w:r w:rsidRPr="00057DE8">
        <w:rPr>
          <w:rFonts w:ascii="var(--awb-text-font-family)" w:eastAsia="Times New Roman" w:hAnsi="var(--awb-text-font-family)" w:cs="Times New Roman"/>
          <w:i/>
          <w:iCs/>
          <w:szCs w:val="24"/>
          <w:lang w:eastAsia="fr-FR"/>
        </w:rPr>
        <w:t> colloque AIM</w:t>
      </w:r>
      <w:r w:rsidRPr="00057DE8">
        <w:rPr>
          <w:rFonts w:ascii="var(--awb-text-font-family)" w:eastAsia="Times New Roman" w:hAnsi="var(--awb-text-font-family)" w:cs="Times New Roman"/>
          <w:szCs w:val="24"/>
          <w:lang w:eastAsia="fr-FR"/>
        </w:rPr>
        <w:t>, Marrakech, Maroc, 12 juin.</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Mercanti-Guérin M. (2009), L’importance de la norme dans le champ organisationnel : l’exemple du marché des médias, </w:t>
      </w:r>
      <w:r w:rsidRPr="00057DE8">
        <w:rPr>
          <w:rFonts w:ascii="var(--awb-text-font-family)" w:eastAsia="Times New Roman" w:hAnsi="var(--awb-text-font-family)" w:cs="Times New Roman"/>
          <w:i/>
          <w:iCs/>
          <w:szCs w:val="24"/>
          <w:lang w:eastAsia="fr-FR"/>
        </w:rPr>
        <w:t>AIMS</w:t>
      </w:r>
      <w:r w:rsidRPr="00057DE8">
        <w:rPr>
          <w:rFonts w:ascii="var(--awb-text-font-family)" w:eastAsia="Times New Roman" w:hAnsi="var(--awb-text-font-family)" w:cs="Times New Roman"/>
          <w:szCs w:val="24"/>
          <w:lang w:eastAsia="fr-FR"/>
        </w:rPr>
        <w:t>, </w:t>
      </w:r>
      <w:r w:rsidRPr="00057DE8">
        <w:rPr>
          <w:rFonts w:ascii="var(--awb-text-font-family)" w:eastAsia="Times New Roman" w:hAnsi="var(--awb-text-font-family)" w:cs="Times New Roman"/>
          <w:i/>
          <w:iCs/>
          <w:szCs w:val="24"/>
          <w:lang w:eastAsia="fr-FR"/>
        </w:rPr>
        <w:t>XVIII Conférence Internationale de Management Stratégique</w:t>
      </w:r>
      <w:r w:rsidRPr="00057DE8">
        <w:rPr>
          <w:rFonts w:ascii="var(--awb-text-font-family)" w:eastAsia="Times New Roman" w:hAnsi="var(--awb-text-font-family)" w:cs="Times New Roman"/>
          <w:szCs w:val="24"/>
          <w:lang w:eastAsia="fr-FR"/>
        </w:rPr>
        <w:t>, Grenoble, 3 juin.</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Mercanti-Guérin M. (2009), Avec la crise les jeunes croient-ils encore dans le discours des banques, </w:t>
      </w:r>
      <w:r w:rsidRPr="00057DE8">
        <w:rPr>
          <w:rFonts w:ascii="var(--awb-text-font-family)" w:eastAsia="Times New Roman" w:hAnsi="var(--awb-text-font-family)" w:cs="Times New Roman"/>
          <w:i/>
          <w:iCs/>
          <w:szCs w:val="24"/>
          <w:lang w:eastAsia="fr-FR"/>
        </w:rPr>
        <w:t>25ème Congrès de l’Association Française du Marketing</w:t>
      </w:r>
      <w:r w:rsidRPr="00057DE8">
        <w:rPr>
          <w:rFonts w:ascii="var(--awb-text-font-family)" w:eastAsia="Times New Roman" w:hAnsi="var(--awb-text-font-family)" w:cs="Times New Roman"/>
          <w:szCs w:val="24"/>
          <w:lang w:eastAsia="fr-FR"/>
        </w:rPr>
        <w:t>, Londres, Grande Bretagne, 14 mai.</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Mercanti-Guérin M. (2009), La netnographie, une application aux nouveaux métiers du Web, </w:t>
      </w:r>
      <w:r w:rsidRPr="00057DE8">
        <w:rPr>
          <w:rFonts w:ascii="var(--awb-text-font-family)" w:eastAsia="Times New Roman" w:hAnsi="var(--awb-text-font-family)" w:cs="Times New Roman"/>
          <w:i/>
          <w:iCs/>
          <w:szCs w:val="24"/>
          <w:lang w:eastAsia="fr-FR"/>
        </w:rPr>
        <w:t>Colloque Essec, La prospective des métiers au service du management et de la GRH</w:t>
      </w:r>
      <w:r w:rsidRPr="00057DE8">
        <w:rPr>
          <w:rFonts w:ascii="var(--awb-text-font-family)" w:eastAsia="Times New Roman" w:hAnsi="var(--awb-text-font-family)" w:cs="Times New Roman"/>
          <w:szCs w:val="24"/>
          <w:lang w:eastAsia="fr-FR"/>
        </w:rPr>
        <w:t>, Cergy Pontoise, 16 mars.</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Mercanti-Guérin M. (2009), Analyse des réseaux sociaux et marketing politique, Facebook, un nouvel outil de campagne, </w:t>
      </w:r>
      <w:r w:rsidRPr="00057DE8">
        <w:rPr>
          <w:rFonts w:ascii="var(--awb-text-font-family)" w:eastAsia="Times New Roman" w:hAnsi="var(--awb-text-font-family)" w:cs="Times New Roman"/>
          <w:i/>
          <w:iCs/>
          <w:szCs w:val="24"/>
          <w:lang w:eastAsia="fr-FR"/>
        </w:rPr>
        <w:t>8ième Colloque des Journées Normandes Recherche et consommation</w:t>
      </w:r>
      <w:r w:rsidRPr="00057DE8">
        <w:rPr>
          <w:rFonts w:ascii="var(--awb-text-font-family)" w:eastAsia="Times New Roman" w:hAnsi="var(--awb-text-font-family)" w:cs="Times New Roman"/>
          <w:szCs w:val="24"/>
          <w:lang w:eastAsia="fr-FR"/>
        </w:rPr>
        <w:t>, Caen, 12 mars.</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Mercanti-Guérin M. (2008), Blogs de salariés : quel(s) échange(s) pour quel(s) dialogue(s) en collaboration avec Aude d’Andria, </w:t>
      </w:r>
      <w:r w:rsidRPr="00057DE8">
        <w:rPr>
          <w:rFonts w:ascii="var(--awb-text-font-family)" w:eastAsia="Times New Roman" w:hAnsi="var(--awb-text-font-family)" w:cs="Times New Roman"/>
          <w:i/>
          <w:iCs/>
          <w:szCs w:val="24"/>
          <w:lang w:eastAsia="fr-FR"/>
        </w:rPr>
        <w:t>XVIIIème Congrès de l’AGRH, « A quoi sert la GRH ?»,</w:t>
      </w:r>
      <w:r w:rsidRPr="00057DE8">
        <w:rPr>
          <w:rFonts w:ascii="var(--awb-text-font-family)" w:eastAsia="Times New Roman" w:hAnsi="var(--awb-text-font-family)" w:cs="Times New Roman"/>
          <w:szCs w:val="24"/>
          <w:lang w:eastAsia="fr-FR"/>
        </w:rPr>
        <w:t> Dakar, Sénégal, 9-12 novembre.</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Mercanti-Guérin M. (2008), Blogs de salariés : une remise en cause du management ? en collaboration avec Aude d’Andria, </w:t>
      </w:r>
      <w:r w:rsidRPr="00057DE8">
        <w:rPr>
          <w:rFonts w:ascii="var(--awb-text-font-family)" w:eastAsia="Times New Roman" w:hAnsi="var(--awb-text-font-family)" w:cs="Times New Roman"/>
          <w:i/>
          <w:iCs/>
          <w:szCs w:val="24"/>
          <w:lang w:eastAsia="fr-FR"/>
        </w:rPr>
        <w:t>Les Etats généraux du management, « Management : tensions d’aujourd’hui et enjeux de demain »,</w:t>
      </w:r>
      <w:r w:rsidRPr="00057DE8">
        <w:rPr>
          <w:rFonts w:ascii="var(--awb-text-font-family)" w:eastAsia="Times New Roman" w:hAnsi="var(--awb-text-font-family)" w:cs="Times New Roman"/>
          <w:szCs w:val="24"/>
          <w:lang w:eastAsia="fr-FR"/>
        </w:rPr>
        <w:t> Palais du Luxembourg, Sénat, 17 octobre.</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Mercanti-Guérin M. (2008), Bataille pour la création de valeur dans la distribution : l’exemple des </w:t>
      </w:r>
      <w:r w:rsidRPr="00057DE8">
        <w:rPr>
          <w:rFonts w:ascii="var(--awb-text-font-family)" w:eastAsia="Times New Roman" w:hAnsi="var(--awb-text-font-family)" w:cs="Times New Roman"/>
          <w:i/>
          <w:iCs/>
          <w:szCs w:val="24"/>
          <w:lang w:eastAsia="fr-FR"/>
        </w:rPr>
        <w:t>mashups</w:t>
      </w:r>
      <w:r w:rsidRPr="00057DE8">
        <w:rPr>
          <w:rFonts w:ascii="var(--awb-text-font-family)" w:eastAsia="Times New Roman" w:hAnsi="var(--awb-text-font-family)" w:cs="Times New Roman"/>
          <w:szCs w:val="24"/>
          <w:lang w:eastAsia="fr-FR"/>
        </w:rPr>
        <w:t>, </w:t>
      </w:r>
      <w:r w:rsidRPr="00057DE8">
        <w:rPr>
          <w:rFonts w:ascii="var(--awb-text-font-family)" w:eastAsia="Times New Roman" w:hAnsi="var(--awb-text-font-family)" w:cs="Times New Roman"/>
          <w:i/>
          <w:iCs/>
          <w:szCs w:val="24"/>
          <w:lang w:eastAsia="fr-FR"/>
        </w:rPr>
        <w:t>XI Colloque Etienne Thil</w:t>
      </w:r>
      <w:r w:rsidRPr="00057DE8">
        <w:rPr>
          <w:rFonts w:ascii="var(--awb-text-font-family)" w:eastAsia="Times New Roman" w:hAnsi="var(--awb-text-font-family)" w:cs="Times New Roman"/>
          <w:szCs w:val="24"/>
          <w:lang w:eastAsia="fr-FR"/>
        </w:rPr>
        <w:t>, La Rochelle, 2-3 octobre.</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Mercanti-Guérin M. (2008), Effects of death on advertising persuasion: the case of life insurance, </w:t>
      </w:r>
      <w:r w:rsidRPr="00057DE8">
        <w:rPr>
          <w:rFonts w:ascii="var(--awb-text-font-family)" w:eastAsia="Times New Roman" w:hAnsi="var(--awb-text-font-family)" w:cs="Times New Roman"/>
          <w:i/>
          <w:iCs/>
          <w:szCs w:val="24"/>
          <w:lang w:eastAsia="fr-FR"/>
        </w:rPr>
        <w:t>2d International Seminar on Time, Finitude and Decline in organization and management: mourning as a Taboo ?</w:t>
      </w:r>
      <w:r w:rsidRPr="00057DE8">
        <w:rPr>
          <w:rFonts w:ascii="var(--awb-text-font-family)" w:eastAsia="Times New Roman" w:hAnsi="var(--awb-text-font-family)" w:cs="Times New Roman"/>
          <w:szCs w:val="24"/>
          <w:lang w:eastAsia="fr-FR"/>
        </w:rPr>
        <w:t> , Université de Brest, 25-26 juin.</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Mercanti-Guérin M. (2008), Image : fruit de la taxonomie des sites Internet, </w:t>
      </w:r>
      <w:r w:rsidRPr="00057DE8">
        <w:rPr>
          <w:rFonts w:ascii="var(--awb-text-font-family)" w:eastAsia="Times New Roman" w:hAnsi="var(--awb-text-font-family)" w:cs="Times New Roman"/>
          <w:i/>
          <w:iCs/>
          <w:szCs w:val="24"/>
          <w:lang w:eastAsia="fr-FR"/>
        </w:rPr>
        <w:t>24ème Congrès de l’Association Française du Marketing</w:t>
      </w:r>
      <w:r w:rsidRPr="00057DE8">
        <w:rPr>
          <w:rFonts w:ascii="var(--awb-text-font-family)" w:eastAsia="Times New Roman" w:hAnsi="var(--awb-text-font-family)" w:cs="Times New Roman"/>
          <w:szCs w:val="24"/>
          <w:lang w:eastAsia="fr-FR"/>
        </w:rPr>
        <w:t>, Vincennes, 15-16 mai.</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Mercanti-Guérin M. (2008), De l’imitation à l’innovation : vie et mort du GRP, La genèse de la décision, </w:t>
      </w:r>
      <w:r w:rsidRPr="00057DE8">
        <w:rPr>
          <w:rFonts w:ascii="var(--awb-text-font-family)" w:eastAsia="Times New Roman" w:hAnsi="var(--awb-text-font-family)" w:cs="Times New Roman"/>
          <w:i/>
          <w:iCs/>
          <w:szCs w:val="24"/>
          <w:lang w:eastAsia="fr-FR"/>
        </w:rPr>
        <w:t>Chiffres publics, chiffres privés dans la France du XXe siècle, 3ème journée d’études, « Chiffres et entreprises : contrôle, financement et stratégie », </w:t>
      </w:r>
      <w:r w:rsidRPr="00057DE8">
        <w:rPr>
          <w:rFonts w:ascii="var(--awb-text-font-family)" w:eastAsia="Times New Roman" w:hAnsi="var(--awb-text-font-family)" w:cs="Times New Roman"/>
          <w:szCs w:val="24"/>
          <w:lang w:eastAsia="fr-FR"/>
        </w:rPr>
        <w:t>Université Paris-Dauphine</w:t>
      </w:r>
      <w:r w:rsidRPr="00057DE8">
        <w:rPr>
          <w:rFonts w:ascii="var(--awb-text-font-family)" w:eastAsia="Times New Roman" w:hAnsi="var(--awb-text-font-family)" w:cs="Times New Roman"/>
          <w:i/>
          <w:iCs/>
          <w:szCs w:val="24"/>
          <w:lang w:eastAsia="fr-FR"/>
        </w:rPr>
        <w:t>,</w:t>
      </w:r>
      <w:r w:rsidRPr="00057DE8">
        <w:rPr>
          <w:rFonts w:ascii="var(--awb-text-font-family)" w:eastAsia="Times New Roman" w:hAnsi="var(--awb-text-font-family)" w:cs="Times New Roman"/>
          <w:szCs w:val="24"/>
          <w:lang w:eastAsia="fr-FR"/>
        </w:rPr>
        <w:t>8 février</w:t>
      </w:r>
      <w:r w:rsidRPr="00057DE8">
        <w:rPr>
          <w:rFonts w:ascii="var(--awb-text-font-family)" w:eastAsia="Times New Roman" w:hAnsi="var(--awb-text-font-family)" w:cs="Times New Roman"/>
          <w:i/>
          <w:iCs/>
          <w:szCs w:val="24"/>
          <w:lang w:eastAsia="fr-FR"/>
        </w:rPr>
        <w:t>. </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Mercanti-Guérin M. (2007), Perception d’une annonce créative par le consommateur : construction d’une échelle de mesure et impact sur le processus de persuasion publicitaire, </w:t>
      </w:r>
      <w:r w:rsidRPr="00057DE8">
        <w:rPr>
          <w:rFonts w:ascii="var(--awb-text-font-family)" w:eastAsia="Times New Roman" w:hAnsi="var(--awb-text-font-family)" w:cs="Times New Roman"/>
          <w:i/>
          <w:iCs/>
          <w:szCs w:val="24"/>
          <w:lang w:eastAsia="fr-FR"/>
        </w:rPr>
        <w:t>Ecoute des marchés : méthodes et résultats</w:t>
      </w:r>
      <w:r w:rsidRPr="00057DE8">
        <w:rPr>
          <w:rFonts w:ascii="var(--awb-text-font-family)" w:eastAsia="Times New Roman" w:hAnsi="var(--awb-text-font-family)" w:cs="Times New Roman"/>
          <w:szCs w:val="24"/>
          <w:lang w:eastAsia="fr-FR"/>
        </w:rPr>
        <w:t>, Pôle Européen de Gestion et d’Economie (PEGE) de Strasbourg, 7 décembre.</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Mercanti-Guérin M. (2007), Emergence des prospectivistes 2.0 : le cas des planneurs stratégiques, </w:t>
      </w:r>
      <w:r w:rsidRPr="00057DE8">
        <w:rPr>
          <w:rFonts w:ascii="var(--awb-text-font-family)" w:eastAsia="Times New Roman" w:hAnsi="var(--awb-text-font-family)" w:cs="Times New Roman"/>
          <w:i/>
          <w:iCs/>
          <w:szCs w:val="24"/>
          <w:lang w:eastAsia="fr-FR"/>
        </w:rPr>
        <w:t>Prospective et entreprise,</w:t>
      </w:r>
      <w:r w:rsidRPr="00057DE8">
        <w:rPr>
          <w:rFonts w:ascii="var(--awb-text-font-family)" w:eastAsia="Times New Roman" w:hAnsi="var(--awb-text-font-family)" w:cs="Times New Roman"/>
          <w:szCs w:val="24"/>
          <w:lang w:eastAsia="fr-FR"/>
        </w:rPr>
        <w:t> Université Paris-Dauphine, 6 novembre.</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Mercanti-Guérin M. (2003), Modélisation et impact de la créativité publicitaire perçue, </w:t>
      </w:r>
      <w:r w:rsidRPr="00057DE8">
        <w:rPr>
          <w:rFonts w:ascii="var(--awb-text-font-family)" w:eastAsia="Times New Roman" w:hAnsi="var(--awb-text-font-family)" w:cs="Times New Roman"/>
          <w:i/>
          <w:iCs/>
          <w:szCs w:val="24"/>
          <w:lang w:eastAsia="fr-FR"/>
        </w:rPr>
        <w:t>Séminaire de recherche Larequoi</w:t>
      </w:r>
      <w:r w:rsidRPr="00057DE8">
        <w:rPr>
          <w:rFonts w:ascii="var(--awb-text-font-family)" w:eastAsia="Times New Roman" w:hAnsi="var(--awb-text-font-family)" w:cs="Times New Roman"/>
          <w:szCs w:val="24"/>
          <w:lang w:eastAsia="fr-FR"/>
        </w:rPr>
        <w:t>, Université de Versailles Saint-Quentin-en-Yvelines, 24 juin.</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Mercanti-Guérin M. (2003), La créativité publicitaire, modélisation et impact sur le processus de persuasion publicitaire, </w:t>
      </w:r>
      <w:r w:rsidRPr="00057DE8">
        <w:rPr>
          <w:rFonts w:ascii="var(--awb-text-font-family)" w:eastAsia="Times New Roman" w:hAnsi="var(--awb-text-font-family)" w:cs="Times New Roman"/>
          <w:i/>
          <w:iCs/>
          <w:szCs w:val="24"/>
          <w:lang w:eastAsia="fr-FR"/>
        </w:rPr>
        <w:t>Tutorat collectif des IAE</w:t>
      </w:r>
      <w:r w:rsidRPr="00057DE8">
        <w:rPr>
          <w:rFonts w:ascii="var(--awb-text-font-family)" w:eastAsia="Times New Roman" w:hAnsi="var(--awb-text-font-family)" w:cs="Times New Roman"/>
          <w:szCs w:val="24"/>
          <w:lang w:eastAsia="fr-FR"/>
        </w:rPr>
        <w:t>, Paris, 15 juin.</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b/>
          <w:bCs/>
          <w:szCs w:val="24"/>
          <w:lang w:eastAsia="fr-FR"/>
        </w:rPr>
        <w:t> Cas pédagogiques</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Mercanti-Guérin M. (2009), Du rêve américain au cauchemar allemand, le cas DaimlerChrysler, </w:t>
      </w:r>
      <w:r w:rsidRPr="00057DE8">
        <w:rPr>
          <w:rFonts w:ascii="var(--awb-text-font-family)" w:eastAsia="Times New Roman" w:hAnsi="var(--awb-text-font-family)" w:cs="Times New Roman"/>
          <w:i/>
          <w:iCs/>
          <w:szCs w:val="24"/>
          <w:lang w:eastAsia="fr-FR"/>
        </w:rPr>
        <w:t>atelier organisé par l’école supérieure de commerce et de management Tours-Poitiers, le management interculturel, </w:t>
      </w:r>
      <w:r w:rsidRPr="00057DE8">
        <w:rPr>
          <w:rFonts w:ascii="var(--awb-text-font-family)" w:eastAsia="Times New Roman" w:hAnsi="var(--awb-text-font-family)" w:cs="Times New Roman"/>
          <w:szCs w:val="24"/>
          <w:lang w:eastAsia="fr-FR"/>
        </w:rPr>
        <w:t>Tours, 23 novembre.</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Mercanti-Guérin M. (2008), TF1 tout faire pour rester n°1, </w:t>
      </w:r>
      <w:r w:rsidRPr="00057DE8">
        <w:rPr>
          <w:rFonts w:ascii="var(--awb-text-font-family)" w:eastAsia="Times New Roman" w:hAnsi="var(--awb-text-font-family)" w:cs="Times New Roman"/>
          <w:i/>
          <w:iCs/>
          <w:szCs w:val="24"/>
          <w:lang w:eastAsia="fr-FR"/>
        </w:rPr>
        <w:t>atelier organisé par le CNAM Paris, l’Université d’Angers et la CCMP, CNAM</w:t>
      </w:r>
      <w:r w:rsidRPr="00057DE8">
        <w:rPr>
          <w:rFonts w:ascii="var(--awb-text-font-family)" w:eastAsia="Times New Roman" w:hAnsi="var(--awb-text-font-family)" w:cs="Times New Roman"/>
          <w:szCs w:val="24"/>
          <w:lang w:eastAsia="fr-FR"/>
        </w:rPr>
        <w:t>, Paris, 20 mars.</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Mercanti-Guérin M. (2008), Peut-on innover sous pression ? le cas Médiamétrie, </w:t>
      </w:r>
      <w:r w:rsidRPr="00057DE8">
        <w:rPr>
          <w:rFonts w:ascii="var(--awb-text-font-family)" w:eastAsia="Times New Roman" w:hAnsi="var(--awb-text-font-family)" w:cs="Times New Roman"/>
          <w:i/>
          <w:iCs/>
          <w:szCs w:val="24"/>
          <w:lang w:eastAsia="fr-FR"/>
        </w:rPr>
        <w:t>atelier organisé par l’école supérieure de commerce et de management Tours-Poitiers, l’innovation dans les organisations</w:t>
      </w:r>
      <w:r w:rsidRPr="00057DE8">
        <w:rPr>
          <w:rFonts w:ascii="var(--awb-text-font-family)" w:eastAsia="Times New Roman" w:hAnsi="var(--awb-text-font-family)" w:cs="Times New Roman"/>
          <w:szCs w:val="24"/>
          <w:lang w:eastAsia="fr-FR"/>
        </w:rPr>
        <w:t>, Tours, 20 novembre.</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b/>
          <w:bCs/>
          <w:szCs w:val="24"/>
          <w:lang w:eastAsia="fr-FR"/>
        </w:rPr>
        <w:t>Rapports d’étude et de recherche</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Mercanti-Guérin M. (2011), Métiers du numérique, Prospective des métiers du numérique, scénarii externes, </w:t>
      </w:r>
      <w:r w:rsidRPr="00057DE8">
        <w:rPr>
          <w:rFonts w:ascii="var(--awb-text-font-family)" w:eastAsia="Times New Roman" w:hAnsi="var(--awb-text-font-family)" w:cs="Times New Roman"/>
          <w:i/>
          <w:iCs/>
          <w:szCs w:val="24"/>
          <w:lang w:eastAsia="fr-FR"/>
        </w:rPr>
        <w:t>Observatoire des métiers et de la communication</w:t>
      </w:r>
      <w:r w:rsidRPr="00057DE8">
        <w:rPr>
          <w:rFonts w:ascii="var(--awb-text-font-family)" w:eastAsia="Times New Roman" w:hAnsi="var(--awb-text-font-family)" w:cs="Times New Roman"/>
          <w:szCs w:val="24"/>
          <w:lang w:eastAsia="fr-FR"/>
        </w:rPr>
        <w:t>, janvier.</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Mercanti-Guérin M. (2010), Métiers du numérique, Panorama des enjeux en matière de recrutement, management et organisation, </w:t>
      </w:r>
      <w:r w:rsidRPr="00057DE8">
        <w:rPr>
          <w:rFonts w:ascii="var(--awb-text-font-family)" w:eastAsia="Times New Roman" w:hAnsi="var(--awb-text-font-family)" w:cs="Times New Roman"/>
          <w:i/>
          <w:iCs/>
          <w:szCs w:val="24"/>
          <w:lang w:eastAsia="fr-FR"/>
        </w:rPr>
        <w:t>Observatoire des métiers et de la communication,</w:t>
      </w:r>
      <w:r w:rsidRPr="00057DE8">
        <w:rPr>
          <w:rFonts w:ascii="var(--awb-text-font-family)" w:eastAsia="Times New Roman" w:hAnsi="var(--awb-text-font-family)" w:cs="Times New Roman"/>
          <w:szCs w:val="24"/>
          <w:lang w:eastAsia="fr-FR"/>
        </w:rPr>
        <w:t> février.</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b/>
          <w:bCs/>
          <w:szCs w:val="24"/>
          <w:lang w:eastAsia="fr-FR"/>
        </w:rPr>
        <w:t> Conférences invitées</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Mercanti-Guérin M. (2024), Web Crash, où va le Web ?, Conférence Adetem, Septembre 2024.</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Mercanti-Guérin M. (2024), Les femmes du digital entre lumière et ombre, Association des Alumni IAE Paris, 14 Mars 2024.</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Mercanti-Guérin M. (2024), Web-Crash, Culture papier, 28 Février 2024.</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Mercanti-Guérin M. (2023), Luxe et Digital, Table ronde, Association des Alumni IAE Paris, Sorbonne, Février 2023.</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Mercanti-Guérin M. (2023), IUT Journées du Futur 2023, Table ronde de Clôture,  </w:t>
      </w:r>
      <w:hyperlink r:id="rId66" w:history="1">
        <w:r w:rsidRPr="00057DE8">
          <w:rPr>
            <w:rFonts w:ascii="var(--awb-text-font-family)" w:eastAsia="Times New Roman" w:hAnsi="var(--awb-text-font-family)" w:cs="Times New Roman"/>
            <w:color w:val="0000FF"/>
            <w:szCs w:val="24"/>
            <w:u w:val="single"/>
            <w:lang w:eastAsia="fr-FR"/>
          </w:rPr>
          <w:t>https://www.youtube.com/watch?v=b38s2bYIC3Q&amp;t=3492s&amp;ab_channel=IUT-Journ%C3%A9esdufutur</w:t>
        </w:r>
      </w:hyperlink>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Mercanti-Guérin M. (2023), Expérientiel et Servicisation, IGS, mars 2023.</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Mercanti-Guérin M. (2023), La disparition du Web tel qu’on le connaît est possible, Conférence ESSCA, Institut de la transformation digitale, mars 2023, </w:t>
      </w:r>
      <w:hyperlink r:id="rId67" w:history="1">
        <w:r w:rsidRPr="00057DE8">
          <w:rPr>
            <w:rFonts w:ascii="var(--awb-text-font-family)" w:eastAsia="Times New Roman" w:hAnsi="var(--awb-text-font-family)" w:cs="Times New Roman"/>
            <w:color w:val="0000FF"/>
            <w:szCs w:val="24"/>
            <w:u w:val="single"/>
            <w:lang w:eastAsia="fr-FR"/>
          </w:rPr>
          <w:t>https://www.essca.fr/en/conference-the-disappearance-of-the-web-as-we-know-it-is-possible</w:t>
        </w:r>
      </w:hyperlink>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Mercanti-Guérin M. (2023), Survivalisme : quelles tendances de consommation ? Les organisations face aux crises et aux incertitudes, Sorbonne Recherche Management, Jun 2023, Paris, France. </w:t>
      </w:r>
      <w:hyperlink r:id="rId68" w:history="1">
        <w:r w:rsidRPr="00057DE8">
          <w:rPr>
            <w:rFonts w:ascii="var(--awb-text-font-family)" w:eastAsia="Times New Roman" w:hAnsi="var(--awb-text-font-family)" w:cs="Times New Roman"/>
            <w:color w:val="0000FF"/>
            <w:szCs w:val="24"/>
            <w:u w:val="single"/>
            <w:lang w:eastAsia="fr-FR"/>
          </w:rPr>
          <w:t>https://www.iae-paris.com/fr/nos-actualites-evenements/table-ronde-les-organisations-face-aux-crises-et-aux-incertitudes</w:t>
        </w:r>
      </w:hyperlink>
      <w:r w:rsidRPr="00057DE8">
        <w:rPr>
          <w:rFonts w:ascii="var(--awb-text-font-family)" w:eastAsia="Times New Roman" w:hAnsi="var(--awb-text-font-family)" w:cs="Times New Roman"/>
          <w:szCs w:val="24"/>
          <w:lang w:eastAsia="fr-FR"/>
        </w:rPr>
        <w:t>.</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Mercanti-Guérin M. (2022), Expérientiel et servicisation : l’un peut-il exister sans l’autre ? Maria Mercanti-Guérin Conférence IGS, quels business-models serviciels ?, Groupe IGS, Nov 2022, Paris, France.</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Mercanti-Guérin M. (2022), Adapter un ouvrage anglo-saxon de références, quelles bonnes pratiques, IGS, Octobre 2022.</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Mercanti-Guérin M. (2022), </w:t>
      </w:r>
      <w:r w:rsidRPr="00057DE8">
        <w:rPr>
          <w:rFonts w:ascii="var(--awb-text-font-family)" w:eastAsia="Times New Roman" w:hAnsi="var(--awb-text-font-family)" w:cs="Times New Roman"/>
          <w:i/>
          <w:iCs/>
          <w:szCs w:val="24"/>
          <w:lang w:eastAsia="fr-FR"/>
        </w:rPr>
        <w:t>Le marketing digital peut-il disparaître ?</w:t>
      </w:r>
      <w:r w:rsidRPr="00057DE8">
        <w:rPr>
          <w:rFonts w:ascii="var(--awb-text-font-family)" w:eastAsia="Times New Roman" w:hAnsi="var(--awb-text-font-family)" w:cs="Times New Roman"/>
          <w:szCs w:val="24"/>
          <w:lang w:eastAsia="fr-FR"/>
        </w:rPr>
        <w:t>, Colloque Marketing Digital, Sorbonne, Septembre 2022.</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Mercanti-Guérin M. (2021), </w:t>
      </w:r>
      <w:r w:rsidRPr="00057DE8">
        <w:rPr>
          <w:rFonts w:ascii="var(--awb-text-font-family)" w:eastAsia="Times New Roman" w:hAnsi="var(--awb-text-font-family)" w:cs="Times New Roman"/>
          <w:i/>
          <w:iCs/>
          <w:szCs w:val="24"/>
          <w:lang w:eastAsia="fr-FR"/>
        </w:rPr>
        <w:t>Derrière nos écrans de fumée</w:t>
      </w:r>
      <w:r w:rsidRPr="00057DE8">
        <w:rPr>
          <w:rFonts w:ascii="var(--awb-text-font-family)" w:eastAsia="Times New Roman" w:hAnsi="var(--awb-text-font-family)" w:cs="Times New Roman"/>
          <w:szCs w:val="24"/>
          <w:lang w:eastAsia="fr-FR"/>
        </w:rPr>
        <w:t>, Conférence donnée pour la Cité de l’Economie, décembre 2021</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Mercanti-Guérin M. (2016), </w:t>
      </w:r>
      <w:r w:rsidRPr="00057DE8">
        <w:rPr>
          <w:rFonts w:ascii="var(--awb-text-font-family)" w:eastAsia="Times New Roman" w:hAnsi="var(--awb-text-font-family)" w:cs="Times New Roman"/>
          <w:i/>
          <w:iCs/>
          <w:szCs w:val="24"/>
          <w:lang w:eastAsia="fr-FR"/>
        </w:rPr>
        <w:t>Où va la publicité digitale ?</w:t>
      </w:r>
      <w:r w:rsidRPr="00057DE8">
        <w:rPr>
          <w:rFonts w:ascii="var(--awb-text-font-family)" w:eastAsia="Times New Roman" w:hAnsi="var(--awb-text-font-family)" w:cs="Times New Roman"/>
          <w:szCs w:val="24"/>
          <w:lang w:eastAsia="fr-FR"/>
        </w:rPr>
        <w:t>, Conférence donnée dans le cadre de la journée du Cercle du Marketing Direct, septembre 2016</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Mercanti-Guérin M. (2016), </w:t>
      </w:r>
      <w:r w:rsidRPr="00057DE8">
        <w:rPr>
          <w:rFonts w:ascii="var(--awb-text-font-family)" w:eastAsia="Times New Roman" w:hAnsi="var(--awb-text-font-family)" w:cs="Times New Roman"/>
          <w:i/>
          <w:iCs/>
          <w:szCs w:val="24"/>
          <w:lang w:eastAsia="fr-FR"/>
        </w:rPr>
        <w:t>Les innovations numériques dans la formation</w:t>
      </w:r>
      <w:r w:rsidRPr="00057DE8">
        <w:rPr>
          <w:rFonts w:ascii="var(--awb-text-font-family)" w:eastAsia="Times New Roman" w:hAnsi="var(--awb-text-font-family)" w:cs="Times New Roman"/>
          <w:szCs w:val="24"/>
          <w:lang w:eastAsia="fr-FR"/>
        </w:rPr>
        <w:t>, Conférence de l’ANVIE, 21 janvier 2016.</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Mercanti-Guérin M. (2015), </w:t>
      </w:r>
      <w:r w:rsidRPr="00057DE8">
        <w:rPr>
          <w:rFonts w:ascii="var(--awb-text-font-family)" w:eastAsia="Times New Roman" w:hAnsi="var(--awb-text-font-family)" w:cs="Times New Roman"/>
          <w:i/>
          <w:iCs/>
          <w:szCs w:val="24"/>
          <w:lang w:eastAsia="fr-FR"/>
        </w:rPr>
        <w:t>Les mutations du digital</w:t>
      </w:r>
      <w:r w:rsidRPr="00057DE8">
        <w:rPr>
          <w:rFonts w:ascii="var(--awb-text-font-family)" w:eastAsia="Times New Roman" w:hAnsi="var(--awb-text-font-family)" w:cs="Times New Roman"/>
          <w:szCs w:val="24"/>
          <w:lang w:eastAsia="fr-FR"/>
        </w:rPr>
        <w:t>, Air France, 20 septembre 2015.</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Mercanti-Guérin M. (2015), </w:t>
      </w:r>
      <w:r w:rsidRPr="00057DE8">
        <w:rPr>
          <w:rFonts w:ascii="var(--awb-text-font-family)" w:eastAsia="Times New Roman" w:hAnsi="var(--awb-text-font-family)" w:cs="Times New Roman"/>
          <w:i/>
          <w:iCs/>
          <w:szCs w:val="24"/>
          <w:lang w:eastAsia="fr-FR"/>
        </w:rPr>
        <w:t>Je vous intéresse mais vous ne me connaissez pas</w:t>
      </w:r>
      <w:r w:rsidRPr="00057DE8">
        <w:rPr>
          <w:rFonts w:ascii="var(--awb-text-font-family)" w:eastAsia="Times New Roman" w:hAnsi="var(--awb-text-font-family)" w:cs="Times New Roman"/>
          <w:szCs w:val="24"/>
          <w:lang w:eastAsia="fr-FR"/>
        </w:rPr>
        <w:t>, Colloque Innovation Commerce, UPEC, 9 avril 2015.</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Mercanti-Guérin M.(2015), </w:t>
      </w:r>
      <w:r w:rsidRPr="00057DE8">
        <w:rPr>
          <w:rFonts w:ascii="var(--awb-text-font-family)" w:eastAsia="Times New Roman" w:hAnsi="var(--awb-text-font-family)" w:cs="Times New Roman"/>
          <w:i/>
          <w:iCs/>
          <w:szCs w:val="24"/>
          <w:lang w:eastAsia="fr-FR"/>
        </w:rPr>
        <w:t>Recommandations et marketing digital</w:t>
      </w:r>
      <w:r w:rsidRPr="00057DE8">
        <w:rPr>
          <w:rFonts w:ascii="var(--awb-text-font-family)" w:eastAsia="Times New Roman" w:hAnsi="var(--awb-text-font-family)" w:cs="Times New Roman"/>
          <w:szCs w:val="24"/>
          <w:lang w:eastAsia="fr-FR"/>
        </w:rPr>
        <w:t>, Les systèmes de recommandation, Cnam, 6 mars.</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Mercanti-Guérin M. (2015), </w:t>
      </w:r>
      <w:r w:rsidRPr="00057DE8">
        <w:rPr>
          <w:rFonts w:ascii="var(--awb-text-font-family)" w:eastAsia="Times New Roman" w:hAnsi="var(--awb-text-font-family)" w:cs="Times New Roman"/>
          <w:i/>
          <w:iCs/>
          <w:szCs w:val="24"/>
          <w:lang w:eastAsia="fr-FR"/>
        </w:rPr>
        <w:t>La netnographie : quelles méthodes de recherche ?</w:t>
      </w:r>
      <w:r w:rsidRPr="00057DE8">
        <w:rPr>
          <w:rFonts w:ascii="var(--awb-text-font-family)" w:eastAsia="Times New Roman" w:hAnsi="var(--awb-text-font-family)" w:cs="Times New Roman"/>
          <w:szCs w:val="24"/>
          <w:lang w:eastAsia="fr-FR"/>
        </w:rPr>
        <w:t>, Université de Bretagne Occidentale, Laboratoire ICI, 8 janvier.</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Mercanti-Guérin M. (2011), Réseaux sociaux et GRH, </w:t>
      </w:r>
      <w:r w:rsidRPr="00057DE8">
        <w:rPr>
          <w:rFonts w:ascii="var(--awb-text-font-family)" w:eastAsia="Times New Roman" w:hAnsi="var(--awb-text-font-family)" w:cs="Times New Roman"/>
          <w:i/>
          <w:iCs/>
          <w:szCs w:val="24"/>
          <w:lang w:eastAsia="fr-FR"/>
        </w:rPr>
        <w:t>Le Club des RH</w:t>
      </w:r>
      <w:r w:rsidRPr="00057DE8">
        <w:rPr>
          <w:rFonts w:ascii="var(--awb-text-font-family)" w:eastAsia="Times New Roman" w:hAnsi="var(--awb-text-font-family)" w:cs="Times New Roman"/>
          <w:szCs w:val="24"/>
          <w:lang w:eastAsia="fr-FR"/>
        </w:rPr>
        <w:t>, Lille, 24 novembre.</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Mercanti-Guérin M. (2011), </w:t>
      </w:r>
      <w:r w:rsidRPr="00057DE8">
        <w:rPr>
          <w:rFonts w:ascii="var(--awb-text-font-family)" w:eastAsia="Times New Roman" w:hAnsi="var(--awb-text-font-family)" w:cs="Times New Roman"/>
          <w:i/>
          <w:iCs/>
          <w:szCs w:val="24"/>
          <w:lang w:eastAsia="fr-FR"/>
        </w:rPr>
        <w:t>Panorama des nouvelles tendances du numérique</w:t>
      </w:r>
      <w:r w:rsidRPr="00057DE8">
        <w:rPr>
          <w:rFonts w:ascii="var(--awb-text-font-family)" w:eastAsia="Times New Roman" w:hAnsi="var(--awb-text-font-family)" w:cs="Times New Roman"/>
          <w:szCs w:val="24"/>
          <w:lang w:eastAsia="fr-FR"/>
        </w:rPr>
        <w:t>, AG CTPN, 23 novembre.</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Mercanti-Guérin M. (2011), L’utilisation des réseaux sociaux pour les PME, </w:t>
      </w:r>
      <w:r w:rsidRPr="00057DE8">
        <w:rPr>
          <w:rFonts w:ascii="var(--awb-text-font-family)" w:eastAsia="Times New Roman" w:hAnsi="var(--awb-text-font-family)" w:cs="Times New Roman"/>
          <w:i/>
          <w:iCs/>
          <w:szCs w:val="24"/>
          <w:lang w:eastAsia="fr-FR"/>
        </w:rPr>
        <w:t>Conférence Plato</w:t>
      </w:r>
      <w:r w:rsidRPr="00057DE8">
        <w:rPr>
          <w:rFonts w:ascii="var(--awb-text-font-family)" w:eastAsia="Times New Roman" w:hAnsi="var(--awb-text-font-family)" w:cs="Times New Roman"/>
          <w:szCs w:val="24"/>
          <w:lang w:eastAsia="fr-FR"/>
        </w:rPr>
        <w:t>, Boulogne sur Mer, 13 octobre.</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Mercanti-Guérin M. (2011), </w:t>
      </w:r>
      <w:r w:rsidRPr="00057DE8">
        <w:rPr>
          <w:rFonts w:ascii="var(--awb-text-font-family)" w:eastAsia="Times New Roman" w:hAnsi="var(--awb-text-font-family)" w:cs="Times New Roman"/>
          <w:i/>
          <w:iCs/>
          <w:szCs w:val="24"/>
          <w:lang w:eastAsia="fr-FR"/>
        </w:rPr>
        <w:t>Le numérique : nouvelles tendances</w:t>
      </w:r>
      <w:r w:rsidRPr="00057DE8">
        <w:rPr>
          <w:rFonts w:ascii="var(--awb-text-font-family)" w:eastAsia="Times New Roman" w:hAnsi="var(--awb-text-font-family)" w:cs="Times New Roman"/>
          <w:szCs w:val="24"/>
          <w:lang w:eastAsia="fr-FR"/>
        </w:rPr>
        <w:t>, CNAM Alsace, 25 mai.</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Mercanti-Guérin M. (2011), De la relation à l’implication: quels nouveaux gisements d’innovation?, Conférence de l’ANVIE, juin.</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Mercanti-Guérin, M. (2011), Réseaux sociaux et stratégies des marques, </w:t>
      </w:r>
      <w:r w:rsidRPr="00057DE8">
        <w:rPr>
          <w:rFonts w:ascii="var(--awb-text-font-family)" w:eastAsia="Times New Roman" w:hAnsi="var(--awb-text-font-family)" w:cs="Times New Roman"/>
          <w:i/>
          <w:iCs/>
          <w:szCs w:val="24"/>
          <w:lang w:eastAsia="fr-FR"/>
        </w:rPr>
        <w:t>Les rendez-vous EcoGest,</w:t>
      </w:r>
      <w:r w:rsidRPr="00057DE8">
        <w:rPr>
          <w:rFonts w:ascii="var(--awb-text-font-family)" w:eastAsia="Times New Roman" w:hAnsi="var(--awb-text-font-family)" w:cs="Times New Roman"/>
          <w:szCs w:val="24"/>
          <w:lang w:eastAsia="fr-FR"/>
        </w:rPr>
        <w:t> édition 2011, 8 mars.</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Mercanti-Guérin, M. (2009), Les nouveaux métiers du Web, </w:t>
      </w:r>
      <w:r w:rsidRPr="00057DE8">
        <w:rPr>
          <w:rFonts w:ascii="var(--awb-text-font-family)" w:eastAsia="Times New Roman" w:hAnsi="var(--awb-text-font-family)" w:cs="Times New Roman"/>
          <w:i/>
          <w:iCs/>
          <w:szCs w:val="24"/>
          <w:lang w:eastAsia="fr-FR"/>
        </w:rPr>
        <w:t>L’observatoire des métiers,</w:t>
      </w:r>
      <w:r w:rsidRPr="00057DE8">
        <w:rPr>
          <w:rFonts w:ascii="var(--awb-text-font-family)" w:eastAsia="Times New Roman" w:hAnsi="var(--awb-text-font-family)" w:cs="Times New Roman"/>
          <w:szCs w:val="24"/>
          <w:lang w:eastAsia="fr-FR"/>
        </w:rPr>
        <w:t> 17 septembre.</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Mercanti-Guérin M. (2009), La netnographie : un outil de prospective, application aux nouveaux métiers du Web, </w:t>
      </w:r>
      <w:r w:rsidRPr="00057DE8">
        <w:rPr>
          <w:rFonts w:ascii="var(--awb-text-font-family)" w:eastAsia="Times New Roman" w:hAnsi="var(--awb-text-font-family)" w:cs="Times New Roman"/>
          <w:i/>
          <w:iCs/>
          <w:szCs w:val="24"/>
          <w:lang w:eastAsia="fr-FR"/>
        </w:rPr>
        <w:t>20</w:t>
      </w:r>
      <w:r w:rsidRPr="00057DE8">
        <w:rPr>
          <w:rFonts w:ascii="var(--awb-text-font-family)" w:eastAsia="Times New Roman" w:hAnsi="var(--awb-text-font-family)" w:cs="Times New Roman"/>
          <w:i/>
          <w:iCs/>
          <w:szCs w:val="24"/>
          <w:vertAlign w:val="superscript"/>
          <w:lang w:eastAsia="fr-FR"/>
        </w:rPr>
        <w:t>ième</w:t>
      </w:r>
      <w:r w:rsidRPr="00057DE8">
        <w:rPr>
          <w:rFonts w:ascii="var(--awb-text-font-family)" w:eastAsia="Times New Roman" w:hAnsi="var(--awb-text-font-family)" w:cs="Times New Roman"/>
          <w:i/>
          <w:iCs/>
          <w:szCs w:val="24"/>
          <w:lang w:eastAsia="fr-FR"/>
        </w:rPr>
        <w:t> congrès AGRH</w:t>
      </w:r>
      <w:r w:rsidRPr="00057DE8">
        <w:rPr>
          <w:rFonts w:ascii="var(--awb-text-font-family)" w:eastAsia="Times New Roman" w:hAnsi="var(--awb-text-font-family)" w:cs="Times New Roman"/>
          <w:szCs w:val="24"/>
          <w:lang w:eastAsia="fr-FR"/>
        </w:rPr>
        <w:t>, symposium La prospective des métiers, 9 septembre.</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Mercanti-Guérin M. (2009), Le consommateur créatif : apports et dangers pour les marques, </w:t>
      </w:r>
      <w:r w:rsidRPr="00057DE8">
        <w:rPr>
          <w:rFonts w:ascii="var(--awb-text-font-family)" w:eastAsia="Times New Roman" w:hAnsi="var(--awb-text-font-family)" w:cs="Times New Roman"/>
          <w:i/>
          <w:iCs/>
          <w:szCs w:val="24"/>
          <w:lang w:eastAsia="fr-FR"/>
        </w:rPr>
        <w:t>Décades de la recherche</w:t>
      </w:r>
      <w:r w:rsidRPr="00057DE8">
        <w:rPr>
          <w:rFonts w:ascii="var(--awb-text-font-family)" w:eastAsia="Times New Roman" w:hAnsi="var(--awb-text-font-family)" w:cs="Times New Roman"/>
          <w:szCs w:val="24"/>
          <w:lang w:eastAsia="fr-FR"/>
        </w:rPr>
        <w:t>, Université de Valenciennes et du Hainaut-Cambrésis, 5 mai.</w:t>
      </w:r>
    </w:p>
    <w:p w:rsidR="00057DE8" w:rsidRPr="00057DE8" w:rsidRDefault="00057DE8" w:rsidP="00057DE8">
      <w:pPr>
        <w:spacing w:before="100" w:beforeAutospacing="1" w:after="100" w:afterAutospacing="1" w:line="240" w:lineRule="auto"/>
        <w:jc w:val="left"/>
        <w:outlineLvl w:val="1"/>
        <w:rPr>
          <w:rFonts w:ascii="var(--awb-text-font-family)" w:eastAsia="Times New Roman" w:hAnsi="var(--awb-text-font-family)" w:cs="Times New Roman"/>
          <w:b/>
          <w:bCs/>
          <w:sz w:val="36"/>
          <w:szCs w:val="36"/>
          <w:lang w:eastAsia="fr-FR"/>
        </w:rPr>
      </w:pPr>
      <w:r w:rsidRPr="00057DE8">
        <w:rPr>
          <w:rFonts w:ascii="var(--awb-text-font-family)" w:eastAsia="Times New Roman" w:hAnsi="var(--awb-text-font-family)" w:cs="Times New Roman"/>
          <w:b/>
          <w:bCs/>
          <w:sz w:val="36"/>
          <w:szCs w:val="36"/>
          <w:lang w:eastAsia="fr-FR"/>
        </w:rPr>
        <w:t>Codirection de thèse et mémoires de recherche</w:t>
      </w:r>
    </w:p>
    <w:p w:rsidR="00057DE8" w:rsidRPr="00057DE8" w:rsidRDefault="00057DE8" w:rsidP="00057DE8">
      <w:pPr>
        <w:spacing w:after="0" w:line="240" w:lineRule="auto"/>
        <w:jc w:val="center"/>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pict>
          <v:rect id="_x0000_i1028" style="width:453.6pt;height:1.5pt" o:hralign="center" o:hrstd="t" o:hr="t" fillcolor="#a0a0a0" stroked="f"/>
        </w:pic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Encadrement de la thèse de Zineb Kamal, Metaverses et enfants, du gaming au branding (2ième année)</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Encadrement de la thèse de Geneviève Winninger, Influence de la maturité digitale sur les relations buyers-sellers, (Année 1 et 2)</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Co-encadrement de la thèse d’Inan Diktas avec Christophe Bezes, Effet de l’utilisation des appareils connectés sur le comportement des clients (Année 1).</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Co-encadrement de la thèse de Danielle Bebey sous la direction de Manuel Zaclad sur l’Inbound Marketing (Année 1 et 2).</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Encadrement de la thèse de Laurent Mairot portant sur la marque employeur à l’heure du digital (Année 1).</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Co-encadrement de la thèse de Daby Pouye, L’impact de la RSE sur l’attitude des actionnaires individuels dans le modèle du comportement planifié, </w:t>
      </w:r>
      <w:r w:rsidRPr="00057DE8">
        <w:rPr>
          <w:rFonts w:ascii="var(--awb-text-font-family)" w:eastAsia="Times New Roman" w:hAnsi="var(--awb-text-font-family)" w:cs="Times New Roman"/>
          <w:b/>
          <w:bCs/>
          <w:szCs w:val="24"/>
          <w:lang w:eastAsia="fr-FR"/>
        </w:rPr>
        <w:t>Thèse soutenue le 24 mai 2016 au Cnam</w:t>
      </w:r>
      <w:r w:rsidRPr="00057DE8">
        <w:rPr>
          <w:rFonts w:ascii="var(--awb-text-font-family)" w:eastAsia="Times New Roman" w:hAnsi="var(--awb-text-font-family)" w:cs="Times New Roman"/>
          <w:szCs w:val="24"/>
          <w:lang w:eastAsia="fr-FR"/>
        </w:rPr>
        <w:t>.</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Co-encadrement de la thèse d’Aline Salierno, L’intention de mobilité internationale professionnelle des étudiants des Grandes Ecoles, sous la direction du Professeur Eric Pezet, aide sur la modélisation et l’utilisation des logiciels SPSS et Amos, </w:t>
      </w:r>
      <w:r w:rsidRPr="00057DE8">
        <w:rPr>
          <w:rFonts w:ascii="var(--awb-text-font-family)" w:eastAsia="Times New Roman" w:hAnsi="var(--awb-text-font-family)" w:cs="Times New Roman"/>
          <w:b/>
          <w:bCs/>
          <w:szCs w:val="24"/>
          <w:lang w:eastAsia="fr-FR"/>
        </w:rPr>
        <w:t>Thèse soutenue le 7 novembre 2011 à l’Université Paris-Dauphine.</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Direction du mémoire de master recherche de Zineb Kama, Influence du metaverse sur la perception des marques par les enfants, juin 2022</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Direction du mémoire de master recherche de Djedid Nacer, </w:t>
      </w:r>
      <w:r w:rsidRPr="00057DE8">
        <w:rPr>
          <w:rFonts w:ascii="var(--awb-text-font-family)" w:eastAsia="Times New Roman" w:hAnsi="var(--awb-text-font-family)" w:cs="Times New Roman"/>
          <w:i/>
          <w:iCs/>
          <w:szCs w:val="24"/>
          <w:lang w:eastAsia="fr-FR"/>
        </w:rPr>
        <w:t>L’impact du marketing sensoriel sur les seniors, le cas des GMS</w:t>
      </w:r>
      <w:r w:rsidRPr="00057DE8">
        <w:rPr>
          <w:rFonts w:ascii="var(--awb-text-font-family)" w:eastAsia="Times New Roman" w:hAnsi="var(--awb-text-font-family)" w:cs="Times New Roman"/>
          <w:szCs w:val="24"/>
          <w:lang w:eastAsia="fr-FR"/>
        </w:rPr>
        <w:t>, CNAM, juin 2011.</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Direction du mémoire de master recherche de Cerda Jennifer, </w:t>
      </w:r>
      <w:r w:rsidRPr="00057DE8">
        <w:rPr>
          <w:rFonts w:ascii="var(--awb-text-font-family)" w:eastAsia="Times New Roman" w:hAnsi="var(--awb-text-font-family)" w:cs="Times New Roman"/>
          <w:i/>
          <w:iCs/>
          <w:szCs w:val="24"/>
          <w:lang w:eastAsia="fr-FR"/>
        </w:rPr>
        <w:t>L’influence de l’externalisation sur la qualité des processus</w:t>
      </w:r>
      <w:r w:rsidRPr="00057DE8">
        <w:rPr>
          <w:rFonts w:ascii="var(--awb-text-font-family)" w:eastAsia="Times New Roman" w:hAnsi="var(--awb-text-font-family)" w:cs="Times New Roman"/>
          <w:szCs w:val="24"/>
          <w:lang w:eastAsia="fr-FR"/>
        </w:rPr>
        <w:t>, CNAM, juin 2011.</w:t>
      </w:r>
    </w:p>
    <w:p w:rsidR="00057DE8" w:rsidRPr="00057DE8" w:rsidRDefault="00057DE8" w:rsidP="00057DE8">
      <w:pPr>
        <w:spacing w:before="100" w:beforeAutospacing="1" w:after="100" w:afterAutospacing="1" w:line="240" w:lineRule="auto"/>
        <w:jc w:val="left"/>
        <w:outlineLvl w:val="2"/>
        <w:rPr>
          <w:rFonts w:ascii="var(--awb-text-font-family)" w:eastAsia="Times New Roman" w:hAnsi="var(--awb-text-font-family)" w:cs="Times New Roman"/>
          <w:b/>
          <w:bCs/>
          <w:sz w:val="27"/>
          <w:szCs w:val="27"/>
          <w:lang w:eastAsia="fr-FR"/>
        </w:rPr>
      </w:pPr>
      <w:r w:rsidRPr="00057DE8">
        <w:rPr>
          <w:rFonts w:ascii="var(--awb-text-font-family)" w:eastAsia="Times New Roman" w:hAnsi="var(--awb-text-font-family)" w:cs="Times New Roman"/>
          <w:b/>
          <w:bCs/>
          <w:sz w:val="27"/>
          <w:szCs w:val="27"/>
          <w:lang w:eastAsia="fr-FR"/>
        </w:rPr>
        <w:t>Jury</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Membre du jury d’HDR de Jean-Eric Pelet, Effets Persuasifs des Interfaces Digitales, Université Paris Pantheon Assas, 22 février 2024.</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Membre du jury de thèse de Demba DIOUF soutenue en Sorbonne le 28 février 2022, Influence de la couleur et de la typographie des sites web marchands sur les réactions de l’internaute sous la direction de Jean-François Lemoine.</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Membre du jury de thèse de Yann Levy soutenue à l’IAE de Paris le 01 décembre 2021, Réseaux sociaux : quel impact des leviers de constitution des groupes de discussion sur le dévoilement de soi et l’engagement vis-à-vis du groupe sous la direction de Ouidade Sabri.</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Membre du jury de thèse de Laura Ghebali soutenue le 22 mai 2018, </w:t>
      </w:r>
      <w:hyperlink r:id="rId69" w:history="1">
        <w:r w:rsidRPr="00057DE8">
          <w:rPr>
            <w:rFonts w:ascii="var(--awb-text-font-family)" w:eastAsia="Times New Roman" w:hAnsi="var(--awb-text-font-family)" w:cs="Times New Roman"/>
            <w:color w:val="0000FF"/>
            <w:szCs w:val="24"/>
            <w:u w:val="single"/>
            <w:lang w:eastAsia="fr-FR"/>
          </w:rPr>
          <w:t>Analyse de la contribution d’un nouvel usage des réseaux sociaux numériques à la connaissance organisationnelle : la curation de contenu</w:t>
        </w:r>
      </w:hyperlink>
      <w:r w:rsidRPr="00057DE8">
        <w:rPr>
          <w:rFonts w:ascii="var(--awb-text-font-family)" w:eastAsia="Times New Roman" w:hAnsi="var(--awb-text-font-family)" w:cs="Times New Roman"/>
          <w:szCs w:val="24"/>
          <w:lang w:eastAsia="fr-FR"/>
        </w:rPr>
        <w:t> sous la direction de </w:t>
      </w:r>
      <w:hyperlink r:id="rId70" w:history="1">
        <w:r w:rsidRPr="00057DE8">
          <w:rPr>
            <w:rFonts w:ascii="var(--awb-text-font-family)" w:eastAsia="Times New Roman" w:hAnsi="var(--awb-text-font-family)" w:cs="Times New Roman"/>
            <w:color w:val="0000FF"/>
            <w:szCs w:val="24"/>
            <w:u w:val="single"/>
            <w:lang w:eastAsia="fr-FR"/>
          </w:rPr>
          <w:t>Cécile Dejoux </w:t>
        </w:r>
      </w:hyperlink>
      <w:r w:rsidRPr="00057DE8">
        <w:rPr>
          <w:rFonts w:ascii="var(--awb-text-font-family)" w:eastAsia="Times New Roman" w:hAnsi="var(--awb-text-font-family)" w:cs="Times New Roman"/>
          <w:szCs w:val="24"/>
          <w:lang w:eastAsia="fr-FR"/>
        </w:rPr>
        <w:t>– </w:t>
      </w:r>
      <w:hyperlink r:id="rId71" w:history="1">
        <w:r w:rsidRPr="00057DE8">
          <w:rPr>
            <w:rFonts w:ascii="var(--awb-text-font-family)" w:eastAsia="Times New Roman" w:hAnsi="var(--awb-text-font-family)" w:cs="Times New Roman"/>
            <w:color w:val="0000FF"/>
            <w:szCs w:val="24"/>
            <w:u w:val="single"/>
            <w:lang w:eastAsia="fr-FR"/>
          </w:rPr>
          <w:t>Paris, CNAM</w:t>
        </w:r>
      </w:hyperlink>
      <w:r w:rsidRPr="00057DE8">
        <w:rPr>
          <w:rFonts w:ascii="var(--awb-text-font-family)" w:eastAsia="Times New Roman" w:hAnsi="var(--awb-text-font-family)" w:cs="Times New Roman"/>
          <w:szCs w:val="24"/>
          <w:lang w:eastAsia="fr-FR"/>
        </w:rPr>
        <w:t>.</w:t>
      </w:r>
    </w:p>
    <w:p w:rsidR="00057DE8" w:rsidRPr="00057DE8" w:rsidRDefault="00057DE8" w:rsidP="00057DE8">
      <w:pPr>
        <w:spacing w:before="100" w:beforeAutospacing="1" w:after="100" w:afterAutospacing="1" w:line="240" w:lineRule="auto"/>
        <w:jc w:val="left"/>
        <w:outlineLvl w:val="1"/>
        <w:rPr>
          <w:rFonts w:ascii="var(--awb-text-font-family)" w:eastAsia="Times New Roman" w:hAnsi="var(--awb-text-font-family)" w:cs="Times New Roman"/>
          <w:b/>
          <w:bCs/>
          <w:sz w:val="36"/>
          <w:szCs w:val="36"/>
          <w:lang w:eastAsia="fr-FR"/>
        </w:rPr>
      </w:pPr>
      <w:r w:rsidRPr="00057DE8">
        <w:rPr>
          <w:rFonts w:ascii="var(--awb-text-font-family)" w:eastAsia="Times New Roman" w:hAnsi="var(--awb-text-font-family)" w:cs="Times New Roman"/>
          <w:b/>
          <w:bCs/>
          <w:sz w:val="36"/>
          <w:szCs w:val="36"/>
          <w:lang w:eastAsia="fr-FR"/>
        </w:rPr>
        <w:t> Activités associatives</w:t>
      </w:r>
    </w:p>
    <w:p w:rsidR="00057DE8" w:rsidRPr="00057DE8" w:rsidRDefault="00057DE8" w:rsidP="00057DE8">
      <w:pPr>
        <w:spacing w:after="0" w:line="240" w:lineRule="auto"/>
        <w:jc w:val="center"/>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pict>
          <v:rect id="_x0000_i1029" style="width:453.6pt;height:1.5pt" o:hralign="center" o:hrstd="t" o:hr="t" fillcolor="#a0a0a0" stroked="f"/>
        </w:pic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b/>
          <w:bCs/>
          <w:szCs w:val="24"/>
          <w:lang w:eastAsia="fr-FR"/>
        </w:rPr>
        <w:t> Associations</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Membre du DICEN (</w:t>
      </w:r>
      <w:r w:rsidRPr="00057DE8">
        <w:rPr>
          <w:rFonts w:ascii="var(--awb-text-font-family)" w:eastAsia="Times New Roman" w:hAnsi="var(--awb-text-font-family)" w:cs="Times New Roman"/>
          <w:b/>
          <w:bCs/>
          <w:szCs w:val="24"/>
          <w:lang w:eastAsia="fr-FR"/>
        </w:rPr>
        <w:t>Dicen-IDF/ </w:t>
      </w:r>
      <w:r w:rsidRPr="00057DE8">
        <w:rPr>
          <w:rFonts w:ascii="var(--awb-text-font-family)" w:eastAsia="Times New Roman" w:hAnsi="var(--awb-text-font-family)" w:cs="Times New Roman"/>
          <w:szCs w:val="24"/>
          <w:lang w:eastAsia="fr-FR"/>
        </w:rPr>
        <w:t>Dispositifs d’Information et de Communication à l’Ère Numérique – Paris, Ile-de-France, EA 7339)</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Membre du LIRSA (Laboratoire Interdisciplinaire de Recherches en Sciences de l’Action, LIRSA EA 4603, CNAM Paris) de septembre 2012 à septembre 2015.</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Membre associé du DMSP (Dauphine, Marketing, Stratégie, Prospective, Université Paris-Dauphine) de septembre 2005 à juin 2010.</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Membre de l’AFM de juin 2006 à mars 2016</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Membre de l’AIM de 2009 à 2011.</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Membre du bureau de l’AFM en charge du </w:t>
      </w:r>
      <w:r w:rsidRPr="00057DE8">
        <w:rPr>
          <w:rFonts w:ascii="var(--awb-text-font-family)" w:eastAsia="Times New Roman" w:hAnsi="var(--awb-text-font-family)" w:cs="Times New Roman"/>
          <w:i/>
          <w:iCs/>
          <w:szCs w:val="24"/>
          <w:lang w:eastAsia="fr-FR"/>
        </w:rPr>
        <w:t>social content</w:t>
      </w:r>
      <w:r w:rsidRPr="00057DE8">
        <w:rPr>
          <w:rFonts w:ascii="var(--awb-text-font-family)" w:eastAsia="Times New Roman" w:hAnsi="var(--awb-text-font-family)" w:cs="Times New Roman"/>
          <w:szCs w:val="24"/>
          <w:lang w:eastAsia="fr-FR"/>
        </w:rPr>
        <w:t> de mai 2012 à mai 2014 : animation du blog de l’AFM et du groupe LinkedIn.</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b/>
          <w:bCs/>
          <w:szCs w:val="24"/>
          <w:lang w:eastAsia="fr-FR"/>
        </w:rPr>
        <w:t>Organisation de conférences</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Organisation de la table ronde « Marketing et RSE », Congrès international de la RSE, 18 octobre 2023, Toulouse, France.</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Participation à l’organisation de la conférence « Plateformes », Cnam (Dicen), 21 janvier 2016.</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Organisation de la conférence « Le marketing de demain », avec Pierre Volle et Henri Isaac, Cnam, 06 novembre 2014.</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Participation à l’organisation de la journée  « La communication numérique demain ? » sous la direction des Professeurs Luc Boyer et Aline Scouarnec : constitution du comité scientifique, sélection d’articles, animation de la table ronde « les nouveaux métiers du Web, les mutations externes », ESSEC, 18 mai 2011.</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b/>
          <w:bCs/>
          <w:szCs w:val="24"/>
          <w:lang w:eastAsia="fr-FR"/>
        </w:rPr>
        <w:t>Comités de sélection</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Assesseur de la commission de spécialistes de mai 2023 à l’université Paris Dauphine</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Assesseur de la commission de spécialistes de septembre 2007 à février 2008 à l’université d’Evry-Val-d’Essonne.</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Membre du comité de sélection de juin 2012 au CNAM Paris</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Membre du comité de sélection de mai 2013 au CNAM Paris</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Membre extérieur du comité de sélection de mai 2013 à Montpellier UM2</w:t>
      </w:r>
    </w:p>
    <w:p w:rsidR="00057DE8" w:rsidRPr="00057DE8" w:rsidRDefault="00057DE8" w:rsidP="00057DE8">
      <w:pPr>
        <w:spacing w:before="100" w:beforeAutospacing="1" w:after="100" w:afterAutospacing="1" w:line="240" w:lineRule="auto"/>
        <w:jc w:val="left"/>
        <w:outlineLvl w:val="1"/>
        <w:rPr>
          <w:rFonts w:ascii="var(--awb-text-font-family)" w:eastAsia="Times New Roman" w:hAnsi="var(--awb-text-font-family)" w:cs="Times New Roman"/>
          <w:b/>
          <w:bCs/>
          <w:sz w:val="36"/>
          <w:szCs w:val="36"/>
          <w:lang w:eastAsia="fr-FR"/>
        </w:rPr>
      </w:pPr>
      <w:r w:rsidRPr="00057DE8">
        <w:rPr>
          <w:rFonts w:ascii="var(--awb-text-font-family)" w:eastAsia="Times New Roman" w:hAnsi="var(--awb-text-font-family)" w:cs="Times New Roman"/>
          <w:b/>
          <w:bCs/>
          <w:sz w:val="36"/>
          <w:szCs w:val="36"/>
          <w:lang w:eastAsia="fr-FR"/>
        </w:rPr>
        <w:t>Lecteur</w:t>
      </w:r>
    </w:p>
    <w:p w:rsidR="00057DE8" w:rsidRPr="00057DE8" w:rsidRDefault="00057DE8" w:rsidP="00057DE8">
      <w:pPr>
        <w:spacing w:after="0" w:line="240" w:lineRule="auto"/>
        <w:jc w:val="center"/>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pict>
          <v:rect id="_x0000_i1030" style="width:453.6pt;height:1.5pt" o:hralign="center" o:hrstd="t" o:hr="t" fillcolor="#a0a0a0" stroked="f"/>
        </w:pic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Lecteur du 25 </w:t>
      </w:r>
      <w:r w:rsidRPr="00057DE8">
        <w:rPr>
          <w:rFonts w:ascii="var(--awb-text-font-family)" w:eastAsia="Times New Roman" w:hAnsi="var(--awb-text-font-family)" w:cs="Times New Roman"/>
          <w:szCs w:val="24"/>
          <w:vertAlign w:val="superscript"/>
          <w:lang w:eastAsia="fr-FR"/>
        </w:rPr>
        <w:t>ième</w:t>
      </w:r>
      <w:r w:rsidRPr="00057DE8">
        <w:rPr>
          <w:rFonts w:ascii="var(--awb-text-font-family)" w:eastAsia="Times New Roman" w:hAnsi="var(--awb-text-font-family)" w:cs="Times New Roman"/>
          <w:szCs w:val="24"/>
          <w:lang w:eastAsia="fr-FR"/>
        </w:rPr>
        <w:t> 26</w:t>
      </w:r>
      <w:r w:rsidRPr="00057DE8">
        <w:rPr>
          <w:rFonts w:ascii="var(--awb-text-font-family)" w:eastAsia="Times New Roman" w:hAnsi="var(--awb-text-font-family)" w:cs="Times New Roman"/>
          <w:szCs w:val="24"/>
          <w:vertAlign w:val="superscript"/>
          <w:lang w:eastAsia="fr-FR"/>
        </w:rPr>
        <w:t>ième</w:t>
      </w:r>
      <w:r w:rsidRPr="00057DE8">
        <w:rPr>
          <w:rFonts w:ascii="var(--awb-text-font-family)" w:eastAsia="Times New Roman" w:hAnsi="var(--awb-text-font-family)" w:cs="Times New Roman"/>
          <w:szCs w:val="24"/>
          <w:lang w:eastAsia="fr-FR"/>
        </w:rPr>
        <w:t>  et 27ième congrès de l’association française du marketing</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Lecteur des Journées du e-marketing, Université Paris I, Paris-Sorbonne, 2012, 2011</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Lecteur pour Management et Avenir 2011, 2012</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Lecteur pour Décisions Marketing</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Lecteur pour Recherche et Applications en Marketing</w:t>
      </w:r>
    </w:p>
    <w:p w:rsidR="00057DE8" w:rsidRPr="00057DE8" w:rsidRDefault="00057DE8" w:rsidP="00057DE8">
      <w:pPr>
        <w:spacing w:before="100" w:beforeAutospacing="1" w:after="100" w:afterAutospacing="1" w:line="240" w:lineRule="auto"/>
        <w:jc w:val="left"/>
        <w:outlineLvl w:val="1"/>
        <w:rPr>
          <w:rFonts w:ascii="var(--awb-text-font-family)" w:eastAsia="Times New Roman" w:hAnsi="var(--awb-text-font-family)" w:cs="Times New Roman"/>
          <w:b/>
          <w:bCs/>
          <w:sz w:val="36"/>
          <w:szCs w:val="36"/>
          <w:lang w:eastAsia="fr-FR"/>
        </w:rPr>
      </w:pPr>
      <w:r w:rsidRPr="00057DE8">
        <w:rPr>
          <w:rFonts w:ascii="var(--awb-text-font-family)" w:eastAsia="Times New Roman" w:hAnsi="var(--awb-text-font-family)" w:cs="Times New Roman"/>
          <w:b/>
          <w:bCs/>
          <w:sz w:val="36"/>
          <w:szCs w:val="36"/>
          <w:lang w:eastAsia="fr-FR"/>
        </w:rPr>
        <w:t>Expertises</w:t>
      </w:r>
    </w:p>
    <w:p w:rsidR="00057DE8" w:rsidRPr="00057DE8" w:rsidRDefault="00057DE8" w:rsidP="00057DE8">
      <w:pPr>
        <w:spacing w:after="0" w:line="240" w:lineRule="auto"/>
        <w:jc w:val="center"/>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pict>
          <v:rect id="_x0000_i1031" style="width:453.6pt;height:1.5pt" o:hralign="center" o:hrstd="t" o:hr="t" fillcolor="#a0a0a0" stroked="f"/>
        </w:pic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Expert pour l’HCERES (vague C 2018)</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Présentation des apports du digital à la promotion des formations continues / journée du groupe de travail sur la formation tout au long de la vie constitué sous l’égide du ministère de l’enseignement supérieur et de la recherche (Groupe Germinet)</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Expert pour l’Agence Nationale de la Recherche (ANR) sur les projets innovants</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Expert pour Futur et Ruptures, Télécom Paris-Tech</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Jury Expert pour le prix Effie sur l’efficacité publicitaire (2012, 2013, 2015, 2016, 2017)</w:t>
      </w:r>
    </w:p>
    <w:p w:rsidR="00057DE8" w:rsidRPr="00057DE8" w:rsidRDefault="00057DE8" w:rsidP="00057DE8">
      <w:pPr>
        <w:spacing w:before="100" w:beforeAutospacing="1" w:after="100" w:afterAutospacing="1" w:line="240" w:lineRule="auto"/>
        <w:jc w:val="left"/>
        <w:outlineLvl w:val="1"/>
        <w:rPr>
          <w:rFonts w:ascii="var(--awb-text-font-family)" w:eastAsia="Times New Roman" w:hAnsi="var(--awb-text-font-family)" w:cs="Times New Roman"/>
          <w:b/>
          <w:bCs/>
          <w:sz w:val="36"/>
          <w:szCs w:val="36"/>
          <w:lang w:eastAsia="fr-FR"/>
        </w:rPr>
      </w:pPr>
      <w:r w:rsidRPr="00057DE8">
        <w:rPr>
          <w:rFonts w:ascii="var(--awb-text-font-family)" w:eastAsia="Times New Roman" w:hAnsi="var(--awb-text-font-family)" w:cs="Times New Roman"/>
          <w:b/>
          <w:bCs/>
          <w:sz w:val="36"/>
          <w:szCs w:val="36"/>
          <w:lang w:eastAsia="fr-FR"/>
        </w:rPr>
        <w:t>Responsabilités pédagogiques</w:t>
      </w:r>
    </w:p>
    <w:p w:rsidR="00057DE8" w:rsidRPr="00057DE8" w:rsidRDefault="00057DE8" w:rsidP="00057DE8">
      <w:pPr>
        <w:spacing w:after="0" w:line="240" w:lineRule="auto"/>
        <w:jc w:val="center"/>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pict>
          <v:rect id="_x0000_i1032" style="width:453.6pt;height:1.5pt" o:hralign="center" o:hrstd="t" o:hr="t" fillcolor="#a0a0a0" stroked="f"/>
        </w:pic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b/>
          <w:bCs/>
          <w:i/>
          <w:iCs/>
          <w:szCs w:val="24"/>
          <w:lang w:eastAsia="fr-FR"/>
        </w:rPr>
        <w:t>Au Conservatoire National des Arts et Métiers</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i/>
          <w:iCs/>
          <w:szCs w:val="24"/>
          <w:lang w:eastAsia="fr-FR"/>
        </w:rPr>
        <w:t> Responsable des modules e-publicité, e-commerce et du certificat de compétences e-marketing et e-commerce</w:t>
      </w:r>
      <w:r w:rsidRPr="00057DE8">
        <w:rPr>
          <w:rFonts w:ascii="var(--awb-text-font-family)" w:eastAsia="Times New Roman" w:hAnsi="var(--awb-text-font-family)" w:cs="Times New Roman"/>
          <w:szCs w:val="24"/>
          <w:lang w:eastAsia="fr-FR"/>
        </w:rPr>
        <w:t> : conception et ingénierie pédagogique de modules de e-business pour un </w:t>
      </w:r>
      <w:r w:rsidRPr="00057DE8">
        <w:rPr>
          <w:rFonts w:ascii="var(--awb-text-font-family)" w:eastAsia="Times New Roman" w:hAnsi="var(--awb-text-font-family)" w:cs="Times New Roman"/>
          <w:b/>
          <w:bCs/>
          <w:szCs w:val="24"/>
          <w:lang w:eastAsia="fr-FR"/>
        </w:rPr>
        <w:t>public en formation continue</w:t>
      </w:r>
      <w:r w:rsidRPr="00057DE8">
        <w:rPr>
          <w:rFonts w:ascii="var(--awb-text-font-family)" w:eastAsia="Times New Roman" w:hAnsi="var(--awb-text-font-family)" w:cs="Times New Roman"/>
          <w:szCs w:val="24"/>
          <w:lang w:eastAsia="fr-FR"/>
        </w:rPr>
        <w:t> (cadres en reconversion). Définition des besoins de formation et du cahier des charges pour validation auprès du conseil des formations du CNAM. Elaboration des enseignements en e-learning. Sélection des intervenants extérieurs et organisation de conférences sur les métiers du numérique.</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i/>
          <w:iCs/>
          <w:szCs w:val="24"/>
          <w:lang w:eastAsia="fr-FR"/>
        </w:rPr>
        <w:t> </w:t>
      </w:r>
      <w:r w:rsidRPr="00057DE8">
        <w:rPr>
          <w:rFonts w:ascii="var(--awb-text-font-family)" w:eastAsia="Times New Roman" w:hAnsi="var(--awb-text-font-family)" w:cs="Times New Roman"/>
          <w:b/>
          <w:bCs/>
          <w:i/>
          <w:iCs/>
          <w:szCs w:val="24"/>
          <w:lang w:eastAsia="fr-FR"/>
        </w:rPr>
        <w:t>A l’Université d’Evry-Val-d ’Essonne</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i/>
          <w:iCs/>
          <w:szCs w:val="24"/>
          <w:lang w:eastAsia="fr-FR"/>
        </w:rPr>
        <w:t> Responsable du Master 1 Achat </w:t>
      </w:r>
      <w:r w:rsidRPr="00057DE8">
        <w:rPr>
          <w:rFonts w:ascii="var(--awb-text-font-family)" w:eastAsia="Times New Roman" w:hAnsi="var(--awb-text-font-family)" w:cs="Times New Roman"/>
          <w:b/>
          <w:bCs/>
          <w:i/>
          <w:iCs/>
          <w:szCs w:val="24"/>
          <w:lang w:eastAsia="fr-FR"/>
        </w:rPr>
        <w:t>Apprentissage</w:t>
      </w:r>
      <w:r w:rsidRPr="00057DE8">
        <w:rPr>
          <w:rFonts w:ascii="var(--awb-text-font-family)" w:eastAsia="Times New Roman" w:hAnsi="var(--awb-text-font-family)" w:cs="Times New Roman"/>
          <w:i/>
          <w:iCs/>
          <w:szCs w:val="24"/>
          <w:lang w:eastAsia="fr-FR"/>
        </w:rPr>
        <w:t> et Initial :</w:t>
      </w:r>
      <w:r w:rsidRPr="00057DE8">
        <w:rPr>
          <w:rFonts w:ascii="var(--awb-text-font-family)" w:eastAsia="Times New Roman" w:hAnsi="var(--awb-text-font-family)" w:cs="Times New Roman"/>
          <w:szCs w:val="24"/>
          <w:lang w:eastAsia="fr-FR"/>
        </w:rPr>
        <w:t> élaboration des maquettes, gestion des intervenants, rédaction du RCC, rédaction du dossier d’habilitation, gestion des heures, relations avec les entreprises dans le cadre du CFA, organisation des comités de perfectionnement, suivi de l’insertion des étudiants.</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i/>
          <w:iCs/>
          <w:szCs w:val="24"/>
          <w:lang w:eastAsia="fr-FR"/>
        </w:rPr>
        <w:t> Responsable du L3 Sciences de gestion : </w:t>
      </w:r>
      <w:r w:rsidRPr="00057DE8">
        <w:rPr>
          <w:rFonts w:ascii="var(--awb-text-font-family)" w:eastAsia="Times New Roman" w:hAnsi="var(--awb-text-font-family)" w:cs="Times New Roman"/>
          <w:szCs w:val="24"/>
          <w:lang w:eastAsia="fr-FR"/>
        </w:rPr>
        <w:t>entretiens de sélection, mise en place en collaboration avec la secrétaire pédagogique de l’emploi du temps, organisation et animation de la réunion de rentrée, gestion des intervenants, gestion des plans de cours et de la cohérence pédagogique de l’année, contrôle des états de suivi, rédaction du RCC, suivi des étudiants, organisation des soutenances de rapports de stage, tenue des jurys, préparation de la rentrée 2007-2008, présentation des formations en Sciences de Gestion à d’autres filières.</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b/>
          <w:bCs/>
          <w:i/>
          <w:iCs/>
          <w:szCs w:val="24"/>
          <w:lang w:eastAsia="fr-FR"/>
        </w:rPr>
        <w:t>A l’Université de Versailles- Saint Quentin en Yvelines</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i/>
          <w:iCs/>
          <w:szCs w:val="24"/>
          <w:lang w:eastAsia="fr-FR"/>
        </w:rPr>
        <w:t>Au sein du laboratoire Larequoi (laboratoire de recherche en qualité, organisation et innovation au sein de l’université de Versailles Saint-Quentin-en-Yvelines), en charge des supports de communication du Larequoi : </w:t>
      </w:r>
      <w:r w:rsidRPr="00057DE8">
        <w:rPr>
          <w:rFonts w:ascii="var(--awb-text-font-family)" w:eastAsia="Times New Roman" w:hAnsi="var(--awb-text-font-family)" w:cs="Times New Roman"/>
          <w:szCs w:val="24"/>
          <w:lang w:eastAsia="fr-FR"/>
        </w:rPr>
        <w:t>plaquettes de communication, élaboration des présentations des formations de gestion.</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Participation à la coordination du rapport de recherche : Evaluation de la politique de formation continue des agents de l’Etat : le cas du secteur hospitalier, (direction A. Bartoli), octobre 2002.</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b/>
          <w:bCs/>
          <w:i/>
          <w:iCs/>
          <w:szCs w:val="24"/>
          <w:lang w:eastAsia="fr-FR"/>
        </w:rPr>
        <w:t> Autres</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i/>
          <w:iCs/>
          <w:szCs w:val="24"/>
          <w:lang w:eastAsia="fr-FR"/>
        </w:rPr>
        <w:t> </w:t>
      </w:r>
      <w:r w:rsidRPr="00057DE8">
        <w:rPr>
          <w:rFonts w:ascii="var(--awb-text-font-family)" w:eastAsia="Times New Roman" w:hAnsi="var(--awb-text-font-family)" w:cs="Times New Roman"/>
          <w:szCs w:val="24"/>
          <w:lang w:eastAsia="fr-FR"/>
        </w:rPr>
        <w:t>De septembre 2007 à juillet 2008 : coordinateur des licences de Sciences de Gestion à l’université d’Evry-Val d’Essonne.</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Suivis de VAP concernant des candidats à l’expérience professionnelle orientée distribution et commerce</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i/>
          <w:iCs/>
          <w:szCs w:val="24"/>
          <w:lang w:eastAsia="fr-FR"/>
        </w:rPr>
        <w:t> </w:t>
      </w:r>
    </w:p>
    <w:p w:rsidR="00057DE8" w:rsidRPr="00057DE8" w:rsidRDefault="00057DE8" w:rsidP="00057DE8">
      <w:pPr>
        <w:spacing w:before="100" w:beforeAutospacing="1" w:after="100" w:afterAutospacing="1" w:line="240" w:lineRule="auto"/>
        <w:jc w:val="left"/>
        <w:outlineLvl w:val="1"/>
        <w:rPr>
          <w:rFonts w:ascii="var(--awb-text-font-family)" w:eastAsia="Times New Roman" w:hAnsi="var(--awb-text-font-family)" w:cs="Times New Roman"/>
          <w:b/>
          <w:bCs/>
          <w:sz w:val="36"/>
          <w:szCs w:val="36"/>
          <w:lang w:eastAsia="fr-FR"/>
        </w:rPr>
      </w:pPr>
      <w:r w:rsidRPr="00057DE8">
        <w:rPr>
          <w:rFonts w:ascii="var(--awb-text-font-family)" w:eastAsia="Times New Roman" w:hAnsi="var(--awb-text-font-family)" w:cs="Times New Roman"/>
          <w:b/>
          <w:bCs/>
          <w:sz w:val="36"/>
          <w:szCs w:val="36"/>
          <w:lang w:eastAsia="fr-FR"/>
        </w:rPr>
        <w:t>Enseignements</w:t>
      </w:r>
    </w:p>
    <w:p w:rsidR="00057DE8" w:rsidRPr="00057DE8" w:rsidRDefault="00057DE8" w:rsidP="00057DE8">
      <w:pPr>
        <w:spacing w:after="0" w:line="240" w:lineRule="auto"/>
        <w:jc w:val="center"/>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pict>
          <v:rect id="_x0000_i1033" style="width:453.6pt;height:1.5pt" o:hralign="center" o:hrstd="t" o:hr="t" fillcolor="#a0a0a0" stroked="f"/>
        </w:pic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i/>
          <w:iCs/>
          <w:szCs w:val="24"/>
          <w:lang w:eastAsia="fr-FR"/>
        </w:rPr>
        <w:t> </w:t>
      </w:r>
      <w:r w:rsidRPr="00057DE8">
        <w:rPr>
          <w:rFonts w:ascii="var(--awb-text-font-family)" w:eastAsia="Times New Roman" w:hAnsi="var(--awb-text-font-family)" w:cs="Times New Roman"/>
          <w:b/>
          <w:bCs/>
          <w:i/>
          <w:iCs/>
          <w:szCs w:val="24"/>
          <w:lang w:eastAsia="fr-FR"/>
        </w:rPr>
        <w:t>Au Conservatoire National des Arts et Métiers en master 2 et certificat de compétences </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szCs w:val="24"/>
          <w:lang w:eastAsia="fr-FR"/>
        </w:rPr>
        <w:t>Enseignement en e-business, référencement naturel, audit de site, Google </w:t>
      </w:r>
      <w:r w:rsidRPr="00057DE8">
        <w:rPr>
          <w:rFonts w:ascii="var(--awb-text-font-family)" w:eastAsia="Times New Roman" w:hAnsi="var(--awb-text-font-family)" w:cs="Times New Roman"/>
          <w:i/>
          <w:iCs/>
          <w:szCs w:val="24"/>
          <w:lang w:eastAsia="fr-FR"/>
        </w:rPr>
        <w:t>Ad words</w:t>
      </w:r>
      <w:r w:rsidRPr="00057DE8">
        <w:rPr>
          <w:rFonts w:ascii="var(--awb-text-font-family)" w:eastAsia="Times New Roman" w:hAnsi="var(--awb-text-font-family)" w:cs="Times New Roman"/>
          <w:szCs w:val="24"/>
          <w:lang w:eastAsia="fr-FR"/>
        </w:rPr>
        <w:t>, </w:t>
      </w:r>
      <w:r w:rsidRPr="00057DE8">
        <w:rPr>
          <w:rFonts w:ascii="var(--awb-text-font-family)" w:eastAsia="Times New Roman" w:hAnsi="var(--awb-text-font-family)" w:cs="Times New Roman"/>
          <w:i/>
          <w:iCs/>
          <w:szCs w:val="24"/>
          <w:lang w:eastAsia="fr-FR"/>
        </w:rPr>
        <w:t>Web Analytics</w:t>
      </w:r>
      <w:r w:rsidRPr="00057DE8">
        <w:rPr>
          <w:rFonts w:ascii="var(--awb-text-font-family)" w:eastAsia="Times New Roman" w:hAnsi="var(--awb-text-font-family)" w:cs="Times New Roman"/>
          <w:szCs w:val="24"/>
          <w:lang w:eastAsia="fr-FR"/>
        </w:rPr>
        <w:t>, affiliation, e-mailing, réseaux sociaux, CRM, enseignement en marketing B to B sur les réseaux sociaux</w:t>
      </w:r>
      <w:r w:rsidRPr="00057DE8">
        <w:rPr>
          <w:rFonts w:ascii="var(--awb-text-font-family)" w:eastAsia="Times New Roman" w:hAnsi="var(--awb-text-font-family)" w:cs="Times New Roman"/>
          <w:i/>
          <w:iCs/>
          <w:szCs w:val="24"/>
          <w:lang w:eastAsia="fr-FR"/>
        </w:rPr>
        <w:t> </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b/>
          <w:bCs/>
          <w:i/>
          <w:iCs/>
          <w:szCs w:val="24"/>
          <w:lang w:eastAsia="fr-FR"/>
        </w:rPr>
        <w:t>A l’Université d’Evry-Val d’Essonne</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i/>
          <w:iCs/>
          <w:szCs w:val="24"/>
          <w:lang w:eastAsia="fr-FR"/>
        </w:rPr>
        <w:t>En licence professionnelle entrepreunariat</w:t>
      </w:r>
      <w:r w:rsidRPr="00057DE8">
        <w:rPr>
          <w:rFonts w:ascii="var(--awb-text-font-family)" w:eastAsia="Times New Roman" w:hAnsi="var(--awb-text-font-family)" w:cs="Times New Roman"/>
          <w:szCs w:val="24"/>
          <w:lang w:eastAsia="fr-FR"/>
        </w:rPr>
        <w:t> : marketing et développement commercial</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i/>
          <w:iCs/>
          <w:szCs w:val="24"/>
          <w:lang w:eastAsia="fr-FR"/>
        </w:rPr>
        <w:t>En licence professionnelle communication corporate</w:t>
      </w:r>
      <w:r w:rsidRPr="00057DE8">
        <w:rPr>
          <w:rFonts w:ascii="var(--awb-text-font-family)" w:eastAsia="Times New Roman" w:hAnsi="var(--awb-text-font-family)" w:cs="Times New Roman"/>
          <w:szCs w:val="24"/>
          <w:lang w:eastAsia="fr-FR"/>
        </w:rPr>
        <w:t> : publicité et marketing relationnel, en formation en apprentissage, continue et initiale, gestion de la relation client</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i/>
          <w:iCs/>
          <w:szCs w:val="24"/>
          <w:lang w:eastAsia="fr-FR"/>
        </w:rPr>
        <w:t>En licence L3 Sciences de gestion</w:t>
      </w:r>
      <w:r w:rsidRPr="00057DE8">
        <w:rPr>
          <w:rFonts w:ascii="var(--awb-text-font-family)" w:eastAsia="Times New Roman" w:hAnsi="var(--awb-text-font-family)" w:cs="Times New Roman"/>
          <w:szCs w:val="24"/>
          <w:lang w:eastAsia="fr-FR"/>
        </w:rPr>
        <w:t> : comportement du consommateur, marketing opérationnel</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i/>
          <w:iCs/>
          <w:szCs w:val="24"/>
          <w:lang w:eastAsia="fr-FR"/>
        </w:rPr>
        <w:t>En master M1 Stratégie, pilotage, contrôle</w:t>
      </w:r>
      <w:r w:rsidRPr="00057DE8">
        <w:rPr>
          <w:rFonts w:ascii="var(--awb-text-font-family)" w:eastAsia="Times New Roman" w:hAnsi="var(--awb-text-font-family)" w:cs="Times New Roman"/>
          <w:szCs w:val="24"/>
          <w:lang w:eastAsia="fr-FR"/>
        </w:rPr>
        <w:t> : stratégie de distribution, en formation en apprentissage, continue et initiale</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i/>
          <w:iCs/>
          <w:szCs w:val="24"/>
          <w:lang w:eastAsia="fr-FR"/>
        </w:rPr>
        <w:t>En master M1 Achats internationaux, distribution biens et services</w:t>
      </w:r>
      <w:r w:rsidRPr="00057DE8">
        <w:rPr>
          <w:rFonts w:ascii="var(--awb-text-font-family)" w:eastAsia="Times New Roman" w:hAnsi="var(--awb-text-font-family)" w:cs="Times New Roman"/>
          <w:szCs w:val="24"/>
          <w:lang w:eastAsia="fr-FR"/>
        </w:rPr>
        <w:t> : études de marché et panels, en formation en apprentissage, continue et initiale</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i/>
          <w:iCs/>
          <w:szCs w:val="24"/>
          <w:lang w:eastAsia="fr-FR"/>
        </w:rPr>
        <w:t>En master M2 Professionnel Stratégie, pilotage, contrôle </w:t>
      </w:r>
      <w:r w:rsidRPr="00057DE8">
        <w:rPr>
          <w:rFonts w:ascii="var(--awb-text-font-family)" w:eastAsia="Times New Roman" w:hAnsi="var(--awb-text-font-family)" w:cs="Times New Roman"/>
          <w:szCs w:val="24"/>
          <w:lang w:eastAsia="fr-FR"/>
        </w:rPr>
        <w:t>: contrôle et marketing</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i/>
          <w:iCs/>
          <w:szCs w:val="24"/>
          <w:lang w:eastAsia="fr-FR"/>
        </w:rPr>
        <w:t>En master M2 Professionnel Achats internationaux, distribution biens et services</w:t>
      </w:r>
      <w:r w:rsidRPr="00057DE8">
        <w:rPr>
          <w:rFonts w:ascii="var(--awb-text-font-family)" w:eastAsia="Times New Roman" w:hAnsi="var(--awb-text-font-family)" w:cs="Times New Roman"/>
          <w:szCs w:val="24"/>
          <w:lang w:eastAsia="fr-FR"/>
        </w:rPr>
        <w:t> : achat média</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i/>
          <w:iCs/>
          <w:szCs w:val="24"/>
          <w:lang w:eastAsia="fr-FR"/>
        </w:rPr>
        <w:t>En master M 2 Recherche Stratégie, pilotage, contrôle</w:t>
      </w:r>
      <w:r w:rsidRPr="00057DE8">
        <w:rPr>
          <w:rFonts w:ascii="var(--awb-text-font-family)" w:eastAsia="Times New Roman" w:hAnsi="var(--awb-text-font-family)" w:cs="Times New Roman"/>
          <w:szCs w:val="24"/>
          <w:lang w:eastAsia="fr-FR"/>
        </w:rPr>
        <w:t> : méthodes quantitatives</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i/>
          <w:iCs/>
          <w:szCs w:val="24"/>
          <w:lang w:eastAsia="fr-FR"/>
        </w:rPr>
        <w:t>En master M2 Recherche (Université de Valenciennes)</w:t>
      </w:r>
      <w:r w:rsidRPr="00057DE8">
        <w:rPr>
          <w:rFonts w:ascii="var(--awb-text-font-family)" w:eastAsia="Times New Roman" w:hAnsi="var(--awb-text-font-family)" w:cs="Times New Roman"/>
          <w:szCs w:val="24"/>
          <w:lang w:eastAsia="fr-FR"/>
        </w:rPr>
        <w:t> : l’accès au terrain</w:t>
      </w:r>
    </w:p>
    <w:p w:rsidR="00057DE8" w:rsidRPr="00057DE8" w:rsidRDefault="00057DE8" w:rsidP="00057DE8">
      <w:pPr>
        <w:spacing w:after="300" w:line="240" w:lineRule="auto"/>
        <w:jc w:val="left"/>
        <w:rPr>
          <w:rFonts w:ascii="var(--awb-text-font-family)" w:eastAsia="Times New Roman" w:hAnsi="var(--awb-text-font-family)" w:cs="Times New Roman"/>
          <w:szCs w:val="24"/>
          <w:lang w:eastAsia="fr-FR"/>
        </w:rPr>
      </w:pPr>
      <w:r w:rsidRPr="00057DE8">
        <w:rPr>
          <w:rFonts w:ascii="var(--awb-text-font-family)" w:eastAsia="Times New Roman" w:hAnsi="var(--awb-text-font-family)" w:cs="Times New Roman"/>
          <w:b/>
          <w:bCs/>
          <w:szCs w:val="24"/>
          <w:lang w:eastAsia="fr-FR"/>
        </w:rPr>
        <w:t> Suivis de mémoires de M1 et M2</w:t>
      </w:r>
      <w:r w:rsidRPr="00057DE8">
        <w:rPr>
          <w:rFonts w:ascii="var(--awb-text-font-family)" w:eastAsia="Times New Roman" w:hAnsi="var(--awb-text-font-family)" w:cs="Times New Roman"/>
          <w:szCs w:val="24"/>
          <w:lang w:eastAsia="fr-FR"/>
        </w:rPr>
        <w:t> sur les sujets touchant à la distribution, à l’achat, au e-commerce, à la gestion de la relation client, en marketing B to B.</w:t>
      </w:r>
    </w:p>
    <w:p w:rsidR="004453BF" w:rsidRDefault="004453BF">
      <w:bookmarkStart w:id="0" w:name="_GoBack"/>
      <w:bookmarkEnd w:id="0"/>
    </w:p>
    <w:sectPr w:rsidR="004453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r(--awb-text-font-family)">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DE8"/>
    <w:rsid w:val="00057DE8"/>
    <w:rsid w:val="002A21FA"/>
    <w:rsid w:val="004453BF"/>
    <w:rsid w:val="009369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6B5AD4-7EEF-48D3-94FD-AA5AF927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21FA"/>
    <w:pPr>
      <w:jc w:val="both"/>
    </w:pPr>
    <w:rPr>
      <w:rFonts w:ascii="Times New Roman" w:hAnsi="Times New Roman"/>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4379208">
      <w:bodyDiv w:val="1"/>
      <w:marLeft w:val="0"/>
      <w:marRight w:val="0"/>
      <w:marTop w:val="0"/>
      <w:marBottom w:val="0"/>
      <w:divBdr>
        <w:top w:val="none" w:sz="0" w:space="0" w:color="auto"/>
        <w:left w:val="none" w:sz="0" w:space="0" w:color="auto"/>
        <w:bottom w:val="none" w:sz="0" w:space="0" w:color="auto"/>
        <w:right w:val="none" w:sz="0" w:space="0" w:color="auto"/>
      </w:divBdr>
      <w:divsChild>
        <w:div w:id="343478835">
          <w:marLeft w:val="0"/>
          <w:marRight w:val="0"/>
          <w:marTop w:val="0"/>
          <w:marBottom w:val="0"/>
          <w:divBdr>
            <w:top w:val="none" w:sz="0" w:space="0" w:color="auto"/>
            <w:left w:val="none" w:sz="0" w:space="0" w:color="auto"/>
            <w:bottom w:val="none" w:sz="0" w:space="0" w:color="auto"/>
            <w:right w:val="none" w:sz="0" w:space="0" w:color="auto"/>
          </w:divBdr>
        </w:div>
        <w:div w:id="330959021">
          <w:marLeft w:val="0"/>
          <w:marRight w:val="0"/>
          <w:marTop w:val="0"/>
          <w:marBottom w:val="0"/>
          <w:divBdr>
            <w:top w:val="none" w:sz="0" w:space="0" w:color="auto"/>
            <w:left w:val="none" w:sz="0" w:space="0" w:color="auto"/>
            <w:bottom w:val="none" w:sz="0" w:space="0" w:color="auto"/>
            <w:right w:val="none" w:sz="0" w:space="0" w:color="auto"/>
          </w:divBdr>
          <w:divsChild>
            <w:div w:id="763183989">
              <w:marLeft w:val="0"/>
              <w:marRight w:val="0"/>
              <w:marTop w:val="0"/>
              <w:marBottom w:val="0"/>
              <w:divBdr>
                <w:top w:val="none" w:sz="0" w:space="0" w:color="auto"/>
                <w:left w:val="none" w:sz="0" w:space="0" w:color="auto"/>
                <w:bottom w:val="none" w:sz="0" w:space="0" w:color="auto"/>
                <w:right w:val="none" w:sz="0" w:space="0" w:color="auto"/>
              </w:divBdr>
            </w:div>
            <w:div w:id="1796486678">
              <w:marLeft w:val="0"/>
              <w:marRight w:val="0"/>
              <w:marTop w:val="0"/>
              <w:marBottom w:val="0"/>
              <w:divBdr>
                <w:top w:val="none" w:sz="0" w:space="0" w:color="auto"/>
                <w:left w:val="none" w:sz="0" w:space="0" w:color="auto"/>
                <w:bottom w:val="none" w:sz="0" w:space="0" w:color="auto"/>
                <w:right w:val="none" w:sz="0" w:space="0" w:color="auto"/>
              </w:divBdr>
              <w:divsChild>
                <w:div w:id="187623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al.science/hal-04094915/file/RSG_319_0012.pdf" TargetMode="External"/><Relationship Id="rId18" Type="http://schemas.openxmlformats.org/officeDocument/2006/relationships/hyperlink" Target="https://hal.science/hal-03957610" TargetMode="External"/><Relationship Id="rId26" Type="http://schemas.openxmlformats.org/officeDocument/2006/relationships/hyperlink" Target="https://hal.archives-ouvertes.fr/hal-03384773/bibtex" TargetMode="External"/><Relationship Id="rId39" Type="http://schemas.openxmlformats.org/officeDocument/2006/relationships/hyperlink" Target="https://www.rfi.fr/fr/podcasts/les-dessous-de-l-infox/20231229-la-prise-de-pouvoir-des-ia-sur-le-web-hypoth%C3%A8ses-et-mi" TargetMode="External"/><Relationship Id="rId21" Type="http://schemas.openxmlformats.org/officeDocument/2006/relationships/hyperlink" Target="https://hal.archives-ouvertes.fr/hal-03409225" TargetMode="External"/><Relationship Id="rId34" Type="http://schemas.openxmlformats.org/officeDocument/2006/relationships/hyperlink" Target="https://hal.archives-ouvertes.fr/hal-03027981" TargetMode="External"/><Relationship Id="rId42" Type="http://schemas.openxmlformats.org/officeDocument/2006/relationships/hyperlink" Target="https://www.youtube.com/watch?v=sumXmVDohgY&amp;t=4s&amp;ab_channel=XerfiCanal" TargetMode="External"/><Relationship Id="rId47" Type="http://schemas.openxmlformats.org/officeDocument/2006/relationships/hyperlink" Target="https://www.aefinfo.fr/depeche/695310-chatgpt-blockchain-metaverse-web3-comment-les-enseignants-peuvent-ils-les-integrer-en-cours-colloque-unpiut" TargetMode="External"/><Relationship Id="rId50" Type="http://schemas.openxmlformats.org/officeDocument/2006/relationships/hyperlink" Target="https://theconversation.com/le-marketing-digital-est-il-en-voie-de-disparition-192515" TargetMode="External"/><Relationship Id="rId55" Type="http://schemas.openxmlformats.org/officeDocument/2006/relationships/hyperlink" Target="https://theconversation.com/mode-et-reseaux-sociaux-le-directeur-artistique-nest-pas-forcement-le-meilleur-influenceur-130009" TargetMode="External"/><Relationship Id="rId63" Type="http://schemas.openxmlformats.org/officeDocument/2006/relationships/hyperlink" Target="https://hal.archives-ouvertes.fr/hal-02525299" TargetMode="External"/><Relationship Id="rId68" Type="http://schemas.openxmlformats.org/officeDocument/2006/relationships/hyperlink" Target="https://www.iae-paris.com/fr/nos-actualites-evenements/table-ronde-les-organisations-face-aux-crises-et-aux-incertitudes" TargetMode="External"/><Relationship Id="rId7" Type="http://schemas.openxmlformats.org/officeDocument/2006/relationships/hyperlink" Target="https://dx.doi.org/10.3917/comma.201.0031" TargetMode="External"/><Relationship Id="rId71" Type="http://schemas.openxmlformats.org/officeDocument/2006/relationships/hyperlink" Target="https://www.theses.fr/027404978" TargetMode="External"/><Relationship Id="rId2" Type="http://schemas.openxmlformats.org/officeDocument/2006/relationships/settings" Target="settings.xml"/><Relationship Id="rId16" Type="http://schemas.openxmlformats.org/officeDocument/2006/relationships/hyperlink" Target="https://hal.science/hal-03957610" TargetMode="External"/><Relationship Id="rId29" Type="http://schemas.openxmlformats.org/officeDocument/2006/relationships/hyperlink" Target="https://hal.science/hal-03264508" TargetMode="External"/><Relationship Id="rId11" Type="http://schemas.openxmlformats.org/officeDocument/2006/relationships/hyperlink" Target="https://hal.science/hal-04094915" TargetMode="External"/><Relationship Id="rId24" Type="http://schemas.openxmlformats.org/officeDocument/2006/relationships/hyperlink" Target="https://hal.archives-ouvertes.fr/hal-03384773" TargetMode="External"/><Relationship Id="rId32" Type="http://schemas.openxmlformats.org/officeDocument/2006/relationships/hyperlink" Target="https://hal.archives-ouvertes.fr/hal-03204816" TargetMode="External"/><Relationship Id="rId37" Type="http://schemas.openxmlformats.org/officeDocument/2006/relationships/hyperlink" Target="https://www.strategies.fr/actualites/inspirations/LQ2585385C/le-web-arrive-au-bout-de-son-modele-marchand.html" TargetMode="External"/><Relationship Id="rId40" Type="http://schemas.openxmlformats.org/officeDocument/2006/relationships/hyperlink" Target="https://www.youtube.com/watch?v=lwBX11YkgxM&amp;t=169s&amp;ab_channel=VisionaryMarketing" TargetMode="External"/><Relationship Id="rId45" Type="http://schemas.openxmlformats.org/officeDocument/2006/relationships/hyperlink" Target="https://www.youtube.com/watch?v=s0W2SDkZvdE&amp;t=4s&amp;ab_channel=XerfiCanal" TargetMode="External"/><Relationship Id="rId53" Type="http://schemas.openxmlformats.org/officeDocument/2006/relationships/hyperlink" Target="https://www.rts.ch/info/regions/12329909-la-crise-du-coronavirus-a-entraine-un-boom-des-camps-de-survie.html" TargetMode="External"/><Relationship Id="rId58" Type="http://schemas.openxmlformats.org/officeDocument/2006/relationships/hyperlink" Target="https://theconversation.com/survivalisme-une-consommation-alternative-portee-par-le-marketing-de-lapocalypse-137628" TargetMode="External"/><Relationship Id="rId66" Type="http://schemas.openxmlformats.org/officeDocument/2006/relationships/hyperlink" Target="https://www.youtube.com/watch?v=b38s2bYIC3Q&amp;t=3492s&amp;ab_channel=IUT-Journ%C3%A9esdufutur" TargetMode="External"/><Relationship Id="rId5" Type="http://schemas.openxmlformats.org/officeDocument/2006/relationships/hyperlink" Target="https://hal.science/hal-04471680" TargetMode="External"/><Relationship Id="rId15" Type="http://schemas.openxmlformats.org/officeDocument/2006/relationships/hyperlink" Target="https://hal.science/hal-04094915/bibtex" TargetMode="External"/><Relationship Id="rId23" Type="http://schemas.openxmlformats.org/officeDocument/2006/relationships/hyperlink" Target="https://hal.archives-ouvertes.fr/hal-03409225/bibtex" TargetMode="External"/><Relationship Id="rId28" Type="http://schemas.openxmlformats.org/officeDocument/2006/relationships/hyperlink" Target="https://dx.doi.org/10.3917/mav.123.0141" TargetMode="External"/><Relationship Id="rId36" Type="http://schemas.openxmlformats.org/officeDocument/2006/relationships/hyperlink" Target="https://www.kernews.com/maria-mercanti-guerin-on-vit-peu-a-peu-la-fin-des-reseaux-sociaux/42374/" TargetMode="External"/><Relationship Id="rId49" Type="http://schemas.openxmlformats.org/officeDocument/2006/relationships/hyperlink" Target="https://lareclame.fr/dossier-tendances-adtech-2023-271454" TargetMode="External"/><Relationship Id="rId57" Type="http://schemas.openxmlformats.org/officeDocument/2006/relationships/hyperlink" Target="https://www.lanouvellerepublique.fr/a-la-une/les-dessous-de-la-guerre-autour-de-tiktok" TargetMode="External"/><Relationship Id="rId61" Type="http://schemas.openxmlformats.org/officeDocument/2006/relationships/hyperlink" Target="https://marketingpourunesocieteresponsable.org/index.php/E-commerce_et_pouvoir_des_plateformes_:_quels_enjeux_environnementaux_et_%C3%A9thiques_%3F" TargetMode="External"/><Relationship Id="rId10" Type="http://schemas.openxmlformats.org/officeDocument/2006/relationships/image" Target="media/image1.png"/><Relationship Id="rId19" Type="http://schemas.openxmlformats.org/officeDocument/2006/relationships/hyperlink" Target="https://hal.science/hal-03957610/bibtex" TargetMode="External"/><Relationship Id="rId31" Type="http://schemas.openxmlformats.org/officeDocument/2006/relationships/hyperlink" Target="https://hal.science/hal-03264508/bibtex" TargetMode="External"/><Relationship Id="rId44" Type="http://schemas.openxmlformats.org/officeDocument/2006/relationships/hyperlink" Target="https://www.youtube.com/watch?v=q5aKsw-PTk0&amp;t=72s&amp;ab_channel=XerfiCanal" TargetMode="External"/><Relationship Id="rId52" Type="http://schemas.openxmlformats.org/officeDocument/2006/relationships/hyperlink" Target="https://www.xerficanal.com/iqsog/emission/Maria-Mercanti-Guerin-Climato-scepticisme-la-manipulation-par-les-medias-et-les-reseaux-sociaux_3750339.html" TargetMode="External"/><Relationship Id="rId60" Type="http://schemas.openxmlformats.org/officeDocument/2006/relationships/hyperlink" Target="http://www.inaglobal.fr/television/article/tf1-l-heure-de-la-transformation-digitale-des-medias-quelle-strategie-9182" TargetMode="External"/><Relationship Id="rId65" Type="http://schemas.openxmlformats.org/officeDocument/2006/relationships/hyperlink" Target="https://hal.archives-ouvertes.fr/hal-02437427" TargetMode="External"/><Relationship Id="rId73" Type="http://schemas.openxmlformats.org/officeDocument/2006/relationships/theme" Target="theme/theme1.xml"/><Relationship Id="rId4" Type="http://schemas.openxmlformats.org/officeDocument/2006/relationships/hyperlink" Target="https://cv.hal.science/mercanti-guerin" TargetMode="External"/><Relationship Id="rId9" Type="http://schemas.openxmlformats.org/officeDocument/2006/relationships/hyperlink" Target="https://hal.science/hal-04216756/bibtex" TargetMode="External"/><Relationship Id="rId14" Type="http://schemas.openxmlformats.org/officeDocument/2006/relationships/image" Target="media/image2.png"/><Relationship Id="rId22" Type="http://schemas.openxmlformats.org/officeDocument/2006/relationships/hyperlink" Target="https://hal.archives-ouvertes.fr/hal-03409225/file/bullesdefiltreRSG2020.pdf" TargetMode="External"/><Relationship Id="rId27" Type="http://schemas.openxmlformats.org/officeDocument/2006/relationships/hyperlink" Target="https://hal.science/hal-03264508" TargetMode="External"/><Relationship Id="rId30" Type="http://schemas.openxmlformats.org/officeDocument/2006/relationships/hyperlink" Target="https://hal.science/hal-03264508/file/M%26A_2020-DA-MMG-CDL-CB%5B3%5D.pdf" TargetMode="External"/><Relationship Id="rId35" Type="http://schemas.openxmlformats.org/officeDocument/2006/relationships/hyperlink" Target="https://www.numerama.com/politique/1651542-si-je-nai-plus-dargent-je-volerai-la-carte-de-mon-mari-les-secrets-de-shein-pour-rendre-accro-a-la-fast-fashion.html" TargetMode="External"/><Relationship Id="rId43" Type="http://schemas.openxmlformats.org/officeDocument/2006/relationships/hyperlink" Target="https://www.youtube.com/watch?v=2uQIgrq5yuA&amp;t=14s&amp;ab_channel=XerfiCanal" TargetMode="External"/><Relationship Id="rId48" Type="http://schemas.openxmlformats.org/officeDocument/2006/relationships/hyperlink" Target="https://www.fnege.org/espoirs-et-risques-du-metavers-pour-lentreprise-mieux-comprendre-pour-agir/" TargetMode="External"/><Relationship Id="rId56" Type="http://schemas.openxmlformats.org/officeDocument/2006/relationships/hyperlink" Target="https://theconversation.com/le-marche-publicitaire-se-relevera-t-il-de-la-crise-148571" TargetMode="External"/><Relationship Id="rId64" Type="http://schemas.openxmlformats.org/officeDocument/2006/relationships/hyperlink" Target="https://hal.archives-ouvertes.fr/hal-02317551" TargetMode="External"/><Relationship Id="rId69" Type="http://schemas.openxmlformats.org/officeDocument/2006/relationships/hyperlink" Target="https://www.theses.fr/2018CNAM1173" TargetMode="External"/><Relationship Id="rId8" Type="http://schemas.openxmlformats.org/officeDocument/2006/relationships/hyperlink" Target="https://hal.science/hal-04216756" TargetMode="External"/><Relationship Id="rId51" Type="http://schemas.openxmlformats.org/officeDocument/2006/relationships/hyperlink" Target="https://www.xerficanal.com/iqsog/emission/Maria-Mercanti-Guerin-Viralite-des-informations-de-l-intoxication-individuelle-a-l-intoxication-collective_3750338.html" TargetMode="External"/><Relationship Id="rId72"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hal.science/hal-04094915" TargetMode="External"/><Relationship Id="rId17" Type="http://schemas.openxmlformats.org/officeDocument/2006/relationships/hyperlink" Target="https://dx.doi.org/10.1016/j.techfore.2022.122297" TargetMode="External"/><Relationship Id="rId25" Type="http://schemas.openxmlformats.org/officeDocument/2006/relationships/hyperlink" Target="https://hal.archives-ouvertes.fr/hal-03384773" TargetMode="External"/><Relationship Id="rId33" Type="http://schemas.openxmlformats.org/officeDocument/2006/relationships/hyperlink" Target="https://hal.archives-ouvertes.fr/hal-03264508" TargetMode="External"/><Relationship Id="rId38" Type="http://schemas.openxmlformats.org/officeDocument/2006/relationships/hyperlink" Target="https://www.europe1.fr/emissions/linterview-de-5h40/reseaux-sociaux-la-grande-promesse-de-la-gratuite-est-terminee-estime-maria-mercanti-guerin-4213619" TargetMode="External"/><Relationship Id="rId46" Type="http://schemas.openxmlformats.org/officeDocument/2006/relationships/hyperlink" Target="https://www.slate.fr/story/251197/twitter-x-changements-resaau-social-elon-musk-ventes-artistes-independants-freelance" TargetMode="External"/><Relationship Id="rId59" Type="http://schemas.openxmlformats.org/officeDocument/2006/relationships/hyperlink" Target="https://theconversation.com/greta-thunberg-des-perceptions-bien-differentes-en-france-aux-etats-unis-et-en-allemagne-128732" TargetMode="External"/><Relationship Id="rId67" Type="http://schemas.openxmlformats.org/officeDocument/2006/relationships/hyperlink" Target="https://www.essca.fr/en/conference-the-disappearance-of-the-web-as-we-know-it-is-possible" TargetMode="External"/><Relationship Id="rId20" Type="http://schemas.openxmlformats.org/officeDocument/2006/relationships/hyperlink" Target="https://hal.archives-ouvertes.fr/hal-03409225" TargetMode="External"/><Relationship Id="rId41" Type="http://schemas.openxmlformats.org/officeDocument/2006/relationships/hyperlink" Target="https://www.youtube.com/watch?v=OQUOYJ0Rz5w&amp;t=893s&amp;ab_channel=BFMBusiness" TargetMode="External"/><Relationship Id="rId54" Type="http://schemas.openxmlformats.org/officeDocument/2006/relationships/hyperlink" Target="https://www.challenges.fr/high-tech/twitter-et-facebook-ont-pris-d-assaut-la-maison-blanche_744922" TargetMode="External"/><Relationship Id="rId62" Type="http://schemas.openxmlformats.org/officeDocument/2006/relationships/hyperlink" Target="https://hal.science/hal-04250077" TargetMode="External"/><Relationship Id="rId70" Type="http://schemas.openxmlformats.org/officeDocument/2006/relationships/hyperlink" Target="https://www.theses.fr/058215360" TargetMode="External"/><Relationship Id="rId1" Type="http://schemas.openxmlformats.org/officeDocument/2006/relationships/styles" Target="styles.xml"/><Relationship Id="rId6" Type="http://schemas.openxmlformats.org/officeDocument/2006/relationships/hyperlink" Target="https://hal.science/hal-04216756"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7273</Words>
  <Characters>40002</Characters>
  <Application>Microsoft Office Word</Application>
  <DocSecurity>0</DocSecurity>
  <Lines>333</Lines>
  <Paragraphs>94</Paragraphs>
  <ScaleCrop>false</ScaleCrop>
  <HeadingPairs>
    <vt:vector size="4" baseType="variant">
      <vt:variant>
        <vt:lpstr>Titre</vt:lpstr>
      </vt:variant>
      <vt:variant>
        <vt:i4>1</vt:i4>
      </vt:variant>
      <vt:variant>
        <vt:lpstr>Titres</vt:lpstr>
      </vt:variant>
      <vt:variant>
        <vt:i4>12</vt:i4>
      </vt:variant>
    </vt:vector>
  </HeadingPairs>
  <TitlesOfParts>
    <vt:vector size="13" baseType="lpstr">
      <vt:lpstr/>
      <vt:lpstr>        Curriculum Vitae @mercantiguerin</vt:lpstr>
      <vt:lpstr>        Maria Mercanti-Guérin, Maître de conférences Hors Classe, Directrice de recherch</vt:lpstr>
      <vt:lpstr>    Diplômes et formation</vt:lpstr>
      <vt:lpstr>    Fonctions</vt:lpstr>
      <vt:lpstr>    Recherches et publications</vt:lpstr>
      <vt:lpstr>    Codirection de thèse et mémoires de recherche</vt:lpstr>
      <vt:lpstr>        Jury</vt:lpstr>
      <vt:lpstr>    Activités associatives</vt:lpstr>
      <vt:lpstr>    Lecteur</vt:lpstr>
      <vt:lpstr>    Expertises</vt:lpstr>
      <vt:lpstr>    Responsabilités pédagogiques</vt:lpstr>
      <vt:lpstr>    Enseignements</vt:lpstr>
    </vt:vector>
  </TitlesOfParts>
  <Company>IAEDEPARIS</Company>
  <LinksUpToDate>false</LinksUpToDate>
  <CharactersWithSpaces>47181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ANONYME</dc:creator>
  <cp:keywords/>
  <dc:description/>
  <cp:lastModifiedBy>ANONYME</cp:lastModifiedBy>
  <cp:revision>1</cp:revision>
  <dcterms:created xsi:type="dcterms:W3CDTF">2024-04-05T12:38:00Z</dcterms:created>
  <dcterms:modified xsi:type="dcterms:W3CDTF">2024-04-05T12:39:00Z</dcterms:modified>
</cp:coreProperties>
</file>