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33CA" w14:textId="686EE33F" w:rsidR="00F9799A" w:rsidRDefault="00F9799A" w:rsidP="00F9799A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Publica</w:t>
      </w:r>
      <w:r w:rsidR="00AE604C">
        <w:rPr>
          <w:rFonts w:ascii="Times New Roman" w:hAnsi="Times New Roman" w:cs="Times New Roman"/>
          <w:b/>
          <w:bCs/>
          <w:lang w:val="es-ES"/>
        </w:rPr>
        <w:t>tions sur Cub</w:t>
      </w:r>
      <w:r>
        <w:rPr>
          <w:rFonts w:ascii="Times New Roman" w:hAnsi="Times New Roman" w:cs="Times New Roman"/>
          <w:b/>
          <w:bCs/>
          <w:lang w:val="es-ES"/>
        </w:rPr>
        <w:t>a:</w:t>
      </w:r>
    </w:p>
    <w:p w14:paraId="35E8B1D6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lang w:val="es-ES"/>
        </w:rPr>
        <w:t xml:space="preserve">- “La Habana: Capital de encuentros internacionalistas en la década de los sesenta vista a través del Noticiero (ICAIC)”, en : </w:t>
      </w:r>
      <w:r>
        <w:rPr>
          <w:rFonts w:ascii="Times New Roman" w:hAnsi="Times New Roman" w:cs="Times New Roman"/>
          <w:i/>
          <w:color w:val="222222"/>
          <w:shd w:val="clear" w:color="auto" w:fill="FFFFFF"/>
          <w:lang w:val="es-ES"/>
        </w:rPr>
        <w:t>1519-2019, 500 años de la Habana. Colonialismo, Nacionalismo, Internacionalismo</w:t>
      </w:r>
      <w:r>
        <w:rPr>
          <w:rFonts w:ascii="Times New Roman" w:hAnsi="Times New Roman" w:cs="Times New Roman"/>
          <w:color w:val="222222"/>
          <w:shd w:val="clear" w:color="auto" w:fill="FFFFFF"/>
          <w:lang w:val="es-ES"/>
        </w:rPr>
        <w:t xml:space="preserve">. Coord. J. Opatrny, S. Binkova, Centro de Estudios Iberoamericano, Universidad Carolina, Ed. 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Karolinum, Prague, 2020. </w:t>
      </w:r>
    </w:p>
    <w:p w14:paraId="3AFB3656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Cuba et le Saint-Siège », </w:t>
      </w:r>
      <w:r>
        <w:rPr>
          <w:rFonts w:ascii="Times New Roman" w:hAnsi="Times New Roman" w:cs="Times New Roman"/>
          <w:i/>
        </w:rPr>
        <w:t>Outre-terre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Revue française de géopolitique</w:t>
      </w:r>
      <w:r>
        <w:rPr>
          <w:rFonts w:ascii="Times New Roman" w:hAnsi="Times New Roman" w:cs="Times New Roman"/>
        </w:rPr>
        <w:t>, 2015/4, n°45, p.155-164.</w:t>
      </w:r>
    </w:p>
    <w:p w14:paraId="526041AE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Cuba au cœur d’une nouvelle géopolitique latino-américaine », </w:t>
      </w:r>
      <w:r>
        <w:rPr>
          <w:rFonts w:ascii="Times New Roman" w:hAnsi="Times New Roman" w:cs="Times New Roman"/>
          <w:i/>
          <w:iCs/>
        </w:rPr>
        <w:t>Outre-terre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Revue française de géopolitique</w:t>
      </w:r>
      <w:r>
        <w:rPr>
          <w:rFonts w:ascii="Times New Roman" w:hAnsi="Times New Roman" w:cs="Times New Roman"/>
        </w:rPr>
        <w:t>, 2015/2, n°43, p.47-62.</w:t>
      </w:r>
    </w:p>
    <w:p w14:paraId="51C49224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Révolution cubaine et la France gaulliste : regards croisés », </w:t>
      </w:r>
      <w:r>
        <w:rPr>
          <w:rFonts w:ascii="Times New Roman" w:hAnsi="Times New Roman" w:cs="Times New Roman"/>
          <w:i/>
        </w:rPr>
        <w:t>De Gaulle et l’Amérique Latine,</w:t>
      </w:r>
      <w:r>
        <w:rPr>
          <w:rFonts w:ascii="Times New Roman" w:hAnsi="Times New Roman" w:cs="Times New Roman"/>
        </w:rPr>
        <w:t xml:space="preserve"> (dir.) M. Vaïsse, PUR, Rennes, 2014, p.221-234. </w:t>
      </w:r>
    </w:p>
    <w:p w14:paraId="7D27586D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politique internationaliste de Cuba : entre éthique et stratégies », Colloque international organisé par l’IHEAL-Paris 3 et le CERI (Sciences Po) : </w:t>
      </w:r>
      <w:r>
        <w:rPr>
          <w:rFonts w:ascii="Times New Roman" w:hAnsi="Times New Roman" w:cs="Times New Roman"/>
          <w:i/>
        </w:rPr>
        <w:t>Cuba aujourd’hui : les paradoxes d’un demi-siècle de révolution, 2008</w:t>
      </w:r>
      <w:r>
        <w:rPr>
          <w:rFonts w:ascii="Times New Roman" w:hAnsi="Times New Roman" w:cs="Times New Roman"/>
        </w:rPr>
        <w:t xml:space="preserve">, http://www.elcorreo.eu.org/?La-poli... </w:t>
      </w:r>
    </w:p>
    <w:p w14:paraId="69783645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vocation internationaliste de la Révolution : une exception cubaine ? », </w:t>
      </w:r>
      <w:r>
        <w:rPr>
          <w:rFonts w:ascii="Times New Roman" w:hAnsi="Times New Roman" w:cs="Times New Roman"/>
          <w:i/>
        </w:rPr>
        <w:t>La Révolution Cubaine, mémoire, identité, écritures</w:t>
      </w:r>
      <w:r>
        <w:rPr>
          <w:rFonts w:ascii="Times New Roman" w:hAnsi="Times New Roman" w:cs="Times New Roman"/>
        </w:rPr>
        <w:t xml:space="preserve">, Hernández, S.(dir.), CRINI, Nantes, 2007, p.57-76. </w:t>
      </w:r>
    </w:p>
    <w:p w14:paraId="43C6EBD4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- « La cooperación francesa en defensa de la identidad nacional cubana”, </w:t>
      </w:r>
      <w:r>
        <w:rPr>
          <w:rFonts w:ascii="Times New Roman" w:hAnsi="Times New Roman" w:cs="Times New Roman"/>
          <w:i/>
          <w:lang w:val="es-ES"/>
        </w:rPr>
        <w:t>La nación y la cultura nacional en el Caribe hispano de los siglos XIX y X</w:t>
      </w:r>
      <w:r>
        <w:rPr>
          <w:rFonts w:ascii="Times New Roman" w:hAnsi="Times New Roman" w:cs="Times New Roman"/>
          <w:lang w:val="es-ES"/>
        </w:rPr>
        <w:t xml:space="preserve">, Anuario Iberoamericano Pragensia, Ed. </w:t>
      </w:r>
      <w:r>
        <w:rPr>
          <w:rFonts w:ascii="Times New Roman" w:hAnsi="Times New Roman" w:cs="Times New Roman"/>
        </w:rPr>
        <w:t xml:space="preserve">Karolinum, Suplementum 15, Prague, 2006, p.153-168. </w:t>
      </w:r>
    </w:p>
    <w:p w14:paraId="4151FA09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Les relations franco-cubaines à l’heure de la Révolution », N. Ponce (dir.), </w:t>
      </w:r>
      <w:r>
        <w:rPr>
          <w:rFonts w:ascii="Times New Roman" w:hAnsi="Times New Roman" w:cs="Times New Roman"/>
          <w:i/>
        </w:rPr>
        <w:t>La Révolution cubaine 1959-1992</w:t>
      </w:r>
      <w:r>
        <w:rPr>
          <w:rFonts w:ascii="Times New Roman" w:hAnsi="Times New Roman" w:cs="Times New Roman"/>
        </w:rPr>
        <w:t xml:space="preserve">, Nantes, éd. du Temps, 2006, p.91-110. </w:t>
      </w:r>
    </w:p>
    <w:p w14:paraId="00F1F2D5" w14:textId="57EA19EE" w:rsidR="00F9799A" w:rsidRPr="00AE604C" w:rsidRDefault="001A1AB4" w:rsidP="00F9799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 sur l’Amérique latine</w:t>
      </w:r>
      <w:r w:rsidR="00F9799A" w:rsidRPr="00AE604C">
        <w:rPr>
          <w:rFonts w:ascii="Times New Roman" w:hAnsi="Times New Roman" w:cs="Times New Roman"/>
          <w:b/>
          <w:bCs/>
        </w:rPr>
        <w:t xml:space="preserve"> : </w:t>
      </w:r>
    </w:p>
    <w:p w14:paraId="5CFD7466" w14:textId="77777777" w:rsidR="00F9799A" w:rsidRDefault="00F9799A" w:rsidP="00F9799A">
      <w:pPr>
        <w:spacing w:after="0"/>
        <w:rPr>
          <w:rFonts w:ascii="Times New Roman" w:hAnsi="Times New Roman" w:cs="Times New Roman"/>
          <w:b/>
          <w:sz w:val="24"/>
        </w:rPr>
      </w:pPr>
    </w:p>
    <w:p w14:paraId="02674E8B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 La frontière entre la Colombie et l’Equateur : vers la constitution d’un espace intégré ? », </w:t>
      </w:r>
      <w:r>
        <w:rPr>
          <w:rFonts w:ascii="Times New Roman" w:hAnsi="Times New Roman" w:cs="Times New Roman"/>
          <w:i/>
          <w:iCs/>
        </w:rPr>
        <w:t>HispanismeS</w:t>
      </w:r>
      <w:r>
        <w:rPr>
          <w:rFonts w:ascii="Times New Roman" w:hAnsi="Times New Roman" w:cs="Times New Roman"/>
        </w:rPr>
        <w:t xml:space="preserve"> [En ligne], Hors-série 4 | 2022, mis en ligne le 17 mai 2022, consulté le 16 juin 2022. URL : http://journals.openedition.org/hispanismes/15080. </w:t>
      </w:r>
    </w:p>
    <w:p w14:paraId="503CCF23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fr-FR"/>
        </w:rPr>
        <w:t xml:space="preserve">- « La référence à Che Guevara : du symbole révolutionnaire à la construction d’un projet politique en Equateur » pour le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colloque international « </w:t>
      </w:r>
      <w:r>
        <w:rPr>
          <w:rFonts w:ascii="Times New Roman" w:eastAsia="Times New Roman" w:hAnsi="Times New Roman" w:cs="Times New Roman"/>
          <w:bCs/>
          <w:i/>
          <w:color w:val="000000"/>
          <w:lang w:eastAsia="fr-FR"/>
        </w:rPr>
        <w:t>Che » Guevara (1967-2017) : images, symboles et legs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, organisé par UVSQ/CHCSC, Université Paris-Saclay et Université de Grenoble, 19-20-21 octobre 2017,</w:t>
      </w:r>
      <w:r>
        <w:rPr>
          <w:rFonts w:ascii="CG Omega (W1)" w:eastAsia="Times New Roman" w:hAnsi="CG Omega (W1)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lang w:eastAsia="fr-FR"/>
        </w:rPr>
        <w:t>(en cours de publication)</w:t>
      </w:r>
    </w:p>
    <w:p w14:paraId="47E344BD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fr-FR"/>
        </w:rPr>
        <w:t xml:space="preserve">- « Tina Modotti, inspiratrice… », </w:t>
      </w:r>
      <w:r>
        <w:rPr>
          <w:rFonts w:ascii="Times New Roman" w:eastAsia="Times New Roman" w:hAnsi="Times New Roman" w:cs="Times New Roman"/>
          <w:i/>
          <w:shd w:val="clear" w:color="auto" w:fill="FFFFFF"/>
          <w:lang w:eastAsia="fr-FR"/>
        </w:rPr>
        <w:t>La photographe Tina Modotti (1896-1942),</w:t>
      </w:r>
      <w:r>
        <w:rPr>
          <w:rFonts w:ascii="Times New Roman" w:eastAsia="Times New Roman" w:hAnsi="Times New Roman" w:cs="Times New Roman"/>
          <w:shd w:val="clear" w:color="auto" w:fill="FFFFFF"/>
          <w:lang w:eastAsia="fr-FR"/>
        </w:rPr>
        <w:t xml:space="preserve"> coll. Histoire des arts, Canopé. Editions, p.57-59, 2019. </w:t>
      </w:r>
    </w:p>
    <w:p w14:paraId="74D0DB07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lutte antiterroriste : une pierre d’achoppement entre la Colombie et l’Equateur ? », </w:t>
      </w:r>
      <w:r>
        <w:rPr>
          <w:rFonts w:ascii="Times New Roman" w:hAnsi="Times New Roman" w:cs="Times New Roman"/>
          <w:i/>
        </w:rPr>
        <w:t>Guerres dans le monde ibérique et ibéro-américain</w:t>
      </w:r>
      <w:r>
        <w:rPr>
          <w:rFonts w:ascii="Times New Roman" w:hAnsi="Times New Roman" w:cs="Times New Roman"/>
        </w:rPr>
        <w:t xml:space="preserve">, F. Belmonte, K. Benmiloud, S. Imparato-Prieur, (éds.), Editions scientifiques internationales, Berne 2014, p.95-102. </w:t>
      </w:r>
    </w:p>
    <w:p w14:paraId="0B6F899E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visite en France de Rafael Correa au prisme de l’actualité politique (mai 2008) », </w:t>
      </w:r>
      <w:r>
        <w:rPr>
          <w:rFonts w:ascii="Times New Roman" w:hAnsi="Times New Roman" w:cs="Times New Roman"/>
          <w:i/>
        </w:rPr>
        <w:t>France-Equateur : regards croisés</w:t>
      </w:r>
      <w:r>
        <w:rPr>
          <w:rFonts w:ascii="Times New Roman" w:hAnsi="Times New Roman" w:cs="Times New Roman"/>
        </w:rPr>
        <w:t xml:space="preserve">, Centre de Recherches ibériques et Ibéro américaines, E. Sinardet (éd.), CRISOL, n°17, 2013, p.189-198. </w:t>
      </w:r>
    </w:p>
    <w:p w14:paraId="50FF1F6E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La position des pays de l’ALBA et de l’UNASUR face à la guerre en Libye », L’Année du Maghreb, Dossier </w:t>
      </w:r>
      <w:r>
        <w:rPr>
          <w:rFonts w:ascii="Times New Roman" w:hAnsi="Times New Roman" w:cs="Times New Roman"/>
          <w:i/>
        </w:rPr>
        <w:t>: Un printemps arabe ?,</w:t>
      </w:r>
      <w:r>
        <w:rPr>
          <w:rFonts w:ascii="Times New Roman" w:hAnsi="Times New Roman" w:cs="Times New Roman"/>
        </w:rPr>
        <w:t xml:space="preserve"> CNRS éditions, 2012, p341-355. </w:t>
      </w:r>
    </w:p>
    <w:p w14:paraId="66659F2B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El « Buen vivir »: ¿Un remedio al malestar global?”, </w:t>
      </w:r>
      <w:r>
        <w:rPr>
          <w:rFonts w:ascii="Times New Roman" w:hAnsi="Times New Roman" w:cs="Times New Roman"/>
          <w:i/>
          <w:iCs/>
        </w:rPr>
        <w:t>RITA</w:t>
      </w:r>
      <w:r>
        <w:rPr>
          <w:rFonts w:ascii="Times New Roman" w:hAnsi="Times New Roman" w:cs="Times New Roman"/>
        </w:rPr>
        <w:t xml:space="preserve">, N°4: déc.2010, http://www.revuerita.com/notes-de-recherche-60/el-buen-vivir.htm - « Espaces, territoires et identité dans la nouvelle Constitution équatorienne », </w:t>
      </w:r>
      <w:r>
        <w:rPr>
          <w:rFonts w:ascii="Times New Roman" w:hAnsi="Times New Roman" w:cs="Times New Roman"/>
          <w:i/>
        </w:rPr>
        <w:t>Amerika</w:t>
      </w:r>
      <w:r>
        <w:rPr>
          <w:rFonts w:ascii="Times New Roman" w:hAnsi="Times New Roman" w:cs="Times New Roman"/>
        </w:rPr>
        <w:t>, (LIRA-Rennes II), (2), 2010, http://amerika.revues.org/1023</w:t>
      </w:r>
    </w:p>
    <w:p w14:paraId="63981726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- « Telesur, une nouvelle forme de communication », </w:t>
      </w:r>
      <w:r>
        <w:rPr>
          <w:rFonts w:ascii="Times New Roman" w:hAnsi="Times New Roman" w:cs="Times New Roman"/>
          <w:i/>
        </w:rPr>
        <w:t>On dirait le sud</w:t>
      </w:r>
      <w:r>
        <w:rPr>
          <w:rFonts w:ascii="Times New Roman" w:hAnsi="Times New Roman" w:cs="Times New Roman"/>
        </w:rPr>
        <w:t xml:space="preserve">…, Autrepart, Paris, éd. </w:t>
      </w:r>
      <w:r>
        <w:rPr>
          <w:rFonts w:ascii="Times New Roman" w:hAnsi="Times New Roman" w:cs="Times New Roman"/>
          <w:lang w:val="es-ES"/>
        </w:rPr>
        <w:t>A. Colin, n°41, mai 2007, p.227-238.</w:t>
      </w:r>
    </w:p>
    <w:p w14:paraId="5CBD0789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- «Del Plan Colombia al Plan Patriota: Impacto del conflicto armado colombiano en el Ecuador, análisis de una estrategia de seguridad subregional », </w:t>
      </w:r>
      <w:r>
        <w:rPr>
          <w:rFonts w:ascii="Times New Roman" w:hAnsi="Times New Roman" w:cs="Times New Roman"/>
          <w:i/>
          <w:lang w:val="es-ES"/>
        </w:rPr>
        <w:t>Revista Complutense de Historia de América</w:t>
      </w:r>
      <w:r>
        <w:rPr>
          <w:rFonts w:ascii="Times New Roman" w:hAnsi="Times New Roman" w:cs="Times New Roman"/>
          <w:lang w:val="es-ES"/>
        </w:rPr>
        <w:t>, Madrid, n°31, mars 2005, p.214-230.</w:t>
      </w:r>
    </w:p>
    <w:p w14:paraId="5AD700D6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</w:rPr>
        <w:t xml:space="preserve">- « Les nouvelles orientations politiques dans les démocraties latino-américaines : quelle place pour une coopération interrégionale avec l’UE ? », </w:t>
      </w:r>
      <w:r>
        <w:rPr>
          <w:rFonts w:ascii="Times New Roman" w:hAnsi="Times New Roman" w:cs="Times New Roman"/>
          <w:i/>
        </w:rPr>
        <w:t>Frontières extérieures et intérieures de l’UE</w:t>
      </w:r>
      <w:r>
        <w:rPr>
          <w:rFonts w:ascii="Times New Roman" w:hAnsi="Times New Roman" w:cs="Times New Roman"/>
        </w:rPr>
        <w:t>. , Ch. Manigand, E. du Réau, T. Sandu (dir.), l’Harmattan, coll. « Aujourd’hui l’Europe », 2008, p.217-231.</w:t>
      </w:r>
    </w:p>
    <w:p w14:paraId="05480B6E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« Discours et pratiques autoritaires face au conflit armé colombien », </w:t>
      </w:r>
      <w:r>
        <w:rPr>
          <w:rFonts w:ascii="Times New Roman" w:hAnsi="Times New Roman" w:cs="Times New Roman"/>
          <w:i/>
        </w:rPr>
        <w:t>Le discours autoritaire en Amérique latine de 1970 à nos jours</w:t>
      </w:r>
      <w:r>
        <w:rPr>
          <w:rFonts w:ascii="Times New Roman" w:hAnsi="Times New Roman" w:cs="Times New Roman"/>
        </w:rPr>
        <w:t xml:space="preserve">, N. Ponce, (dir.), Presses Universitaires de Rennes, Rennes, 2007, p.33-47. </w:t>
      </w:r>
    </w:p>
    <w:p w14:paraId="37EB2DD7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De 1964 à 2005 : une lecture contextuelle des discours à l’ONU de Che Guevara et de Hugo Chávez », </w:t>
      </w:r>
      <w:r>
        <w:rPr>
          <w:rFonts w:ascii="Times New Roman" w:hAnsi="Times New Roman" w:cs="Times New Roman"/>
          <w:i/>
        </w:rPr>
        <w:t>Che más que nunca</w:t>
      </w:r>
      <w:r>
        <w:rPr>
          <w:rFonts w:ascii="Times New Roman" w:hAnsi="Times New Roman" w:cs="Times New Roman"/>
        </w:rPr>
        <w:t xml:space="preserve">, J. Ortiz (dir.), Atlantica, Biarritz, 2007, p.193-215. </w:t>
      </w:r>
    </w:p>
    <w:p w14:paraId="544A5165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Politique et vérité. Une connaissance objective des situations conflictuelles est-elle possible ? Le cas de la Colombie ». Conférence d’éthique militaire, Actes du colloque international publiés par les Ecoles de Saint-Cyr Coëtquidan, 24 et 25 nov. 2005, p.247-260. </w:t>
      </w:r>
    </w:p>
    <w:p w14:paraId="422163B0" w14:textId="77777777" w:rsidR="00F9799A" w:rsidRDefault="00F9799A" w:rsidP="00F9799A">
      <w:pPr>
        <w:pBdr>
          <w:top w:val="single" w:sz="6" w:space="0" w:color="FFFFFF"/>
          <w:left w:val="single" w:sz="6" w:space="0" w:color="FFFFFF"/>
          <w:bottom w:val="single" w:sz="6" w:space="31" w:color="FFFFFF"/>
          <w:right w:val="single" w:sz="6" w:space="0" w:color="FFFFFF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« Le rôle de l’Espagne dans le renforcement des relations bilatérales entre l’Union européenne et l’Amérique latine », E. du Réau et T. Sandu (dir.), </w:t>
      </w:r>
      <w:r>
        <w:rPr>
          <w:rFonts w:ascii="Times New Roman" w:hAnsi="Times New Roman" w:cs="Times New Roman"/>
          <w:i/>
        </w:rPr>
        <w:t>Dialogues Européens</w:t>
      </w:r>
      <w:r>
        <w:rPr>
          <w:rFonts w:ascii="Times New Roman" w:hAnsi="Times New Roman" w:cs="Times New Roman"/>
        </w:rPr>
        <w:t xml:space="preserve">, Cahiers de l’Ecole doctorale « Espace Européen Contemporain », n°6, 2005, p.65-77. </w:t>
      </w:r>
    </w:p>
    <w:p w14:paraId="15FA222B" w14:textId="77777777" w:rsidR="00F9799A" w:rsidRDefault="00F9799A" w:rsidP="00F9799A">
      <w:pPr>
        <w:spacing w:after="0"/>
        <w:jc w:val="both"/>
        <w:rPr>
          <w:rFonts w:ascii="Times New Roman" w:hAnsi="Times New Roman" w:cs="Times New Roman"/>
        </w:rPr>
      </w:pPr>
    </w:p>
    <w:p w14:paraId="37FD8D2F" w14:textId="77777777" w:rsidR="00F9799A" w:rsidRDefault="00F9799A" w:rsidP="00F9799A"/>
    <w:p w14:paraId="3EC6BEB4" w14:textId="77777777" w:rsidR="004F61E2" w:rsidRPr="005C6121" w:rsidRDefault="004F61E2" w:rsidP="005C6121"/>
    <w:sectPr w:rsidR="004F61E2" w:rsidRPr="005C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7720"/>
    <w:multiLevelType w:val="hybridMultilevel"/>
    <w:tmpl w:val="34C8236C"/>
    <w:lvl w:ilvl="0" w:tplc="98A09C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07"/>
    <w:rsid w:val="000601CB"/>
    <w:rsid w:val="00075601"/>
    <w:rsid w:val="00140754"/>
    <w:rsid w:val="00147F7B"/>
    <w:rsid w:val="001A1AB4"/>
    <w:rsid w:val="001B1862"/>
    <w:rsid w:val="00226A18"/>
    <w:rsid w:val="00410CD0"/>
    <w:rsid w:val="004E1A87"/>
    <w:rsid w:val="004F61E2"/>
    <w:rsid w:val="00524238"/>
    <w:rsid w:val="0058044A"/>
    <w:rsid w:val="005C6121"/>
    <w:rsid w:val="007A7E0B"/>
    <w:rsid w:val="007C3F5E"/>
    <w:rsid w:val="00982663"/>
    <w:rsid w:val="00AE604C"/>
    <w:rsid w:val="00B82238"/>
    <w:rsid w:val="00BF6A27"/>
    <w:rsid w:val="00C40547"/>
    <w:rsid w:val="00D52C3B"/>
    <w:rsid w:val="00D97907"/>
    <w:rsid w:val="00F4579C"/>
    <w:rsid w:val="00F9799A"/>
    <w:rsid w:val="00F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BE9D"/>
  <w15:chartTrackingRefBased/>
  <w15:docId w15:val="{43CDBC6A-66BF-432B-8DD9-7E09DC8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99A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3F5E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075601"/>
    <w:rPr>
      <w:i/>
      <w:iCs/>
    </w:rPr>
  </w:style>
  <w:style w:type="paragraph" w:styleId="Paragraphedeliste">
    <w:name w:val="List Paragraph"/>
    <w:basedOn w:val="Normal"/>
    <w:uiPriority w:val="34"/>
    <w:qFormat/>
    <w:rsid w:val="007A7E0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Hortense FLORES</dc:creator>
  <cp:keywords/>
  <dc:description/>
  <cp:lastModifiedBy>Hortense FLORES</cp:lastModifiedBy>
  <cp:revision>22</cp:revision>
  <cp:lastPrinted>2019-05-28T15:31:00Z</cp:lastPrinted>
  <dcterms:created xsi:type="dcterms:W3CDTF">2019-05-28T15:02:00Z</dcterms:created>
  <dcterms:modified xsi:type="dcterms:W3CDTF">2022-08-01T16:38:00Z</dcterms:modified>
</cp:coreProperties>
</file>