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2023-2332 portant création, au titre de l’année 2024-2025, de la commission</w:t>
        <w:br/>
        <w:t>d’admission au Master 2 Recherche Design, Arts, Médias</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Catherine Chomarat-Ruiz</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Sophie Fetro</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David Bihanic</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3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554990" cy="88392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54990" cy="883920"/>
                    </a:xfrm>
                    <a:prstGeom prst="rect"/>
                  </pic:spPr>
                </pic:pic>
              </a:graphicData>
            </a:graphic>
          </wp:inline>
        </w:drawing>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2023-2332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2023-2332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n°2023-2332 Admission_Master_Master_2_Recherche_Design_Arts_Médias_2024-2025_5556.pdf_signé</dc:title>
  <dc:subject>Arrêté n°2023-2332 Admission_Master_Master_2_Recherche_Design_Arts_Médias_2024-2025_5556.pdf_signé.pdf</dc:subject>
  <dc:creator/>
  <cp:keywords>null, 
Apposition de la signature
De : David Dubois-Penicaud
Le : 28/11/2023 16:30:23
Depuis : 172.20.40.82
Liens de contrôle : 
https://esignature.univ-paris1.fr/public/control/bbc338c6-8997-4bb0-965e-e7cc9177479b</cp:keywords>
</cp:coreProperties>
</file>